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E2D50" w14:textId="77777777" w:rsidR="007253EE" w:rsidRDefault="003264D9">
      <w:pPr>
        <w:pStyle w:val="Titre1"/>
        <w:jc w:val="center"/>
      </w:pPr>
      <w:bookmarkStart w:id="0" w:name="_Toc405802089"/>
      <w:bookmarkStart w:id="1" w:name="__RefHeading__7232_887279955"/>
      <w:r>
        <w:rPr>
          <w:rStyle w:val="Titredulivre"/>
        </w:rPr>
        <w:t>Audit de labellisation RGAA 3</w:t>
      </w:r>
      <w:bookmarkEnd w:id="0"/>
      <w:bookmarkEnd w:id="1"/>
    </w:p>
    <w:p w14:paraId="78FD282E" w14:textId="77777777" w:rsidR="007253EE" w:rsidRDefault="003264D9">
      <w:pPr>
        <w:pStyle w:val="Sous-titre"/>
        <w:jc w:val="center"/>
      </w:pPr>
      <w:r>
        <w:rPr>
          <w:rStyle w:val="Titredulivre"/>
        </w:rPr>
        <w:t>Liste des non-conformités</w:t>
      </w:r>
      <w:r>
        <w:rPr>
          <w:rStyle w:val="Titredulivre"/>
        </w:rPr>
        <w:br/>
        <w:t>Visite supplémentaire</w:t>
      </w:r>
    </w:p>
    <w:tbl>
      <w:tblPr>
        <w:tblW w:w="10089" w:type="dxa"/>
        <w:tblInd w:w="56" w:type="dxa"/>
        <w:tblLayout w:type="fixed"/>
        <w:tblCellMar>
          <w:left w:w="10" w:type="dxa"/>
          <w:right w:w="10" w:type="dxa"/>
        </w:tblCellMar>
        <w:tblLook w:val="04A0" w:firstRow="1" w:lastRow="0" w:firstColumn="1" w:lastColumn="0" w:noHBand="0" w:noVBand="1"/>
      </w:tblPr>
      <w:tblGrid>
        <w:gridCol w:w="3340"/>
        <w:gridCol w:w="3800"/>
        <w:gridCol w:w="2949"/>
      </w:tblGrid>
      <w:tr w:rsidR="007253EE" w14:paraId="213E1E2D" w14:textId="77777777">
        <w:tc>
          <w:tcPr>
            <w:tcW w:w="3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FB6FEA" w14:textId="77777777" w:rsidR="007253EE" w:rsidRDefault="003264D9">
            <w:pPr>
              <w:pStyle w:val="NormalWeb"/>
              <w:jc w:val="center"/>
            </w:pPr>
            <w:r>
              <w:rPr>
                <w:b/>
                <w:bCs/>
              </w:rPr>
              <w:t>Site</w:t>
            </w:r>
          </w:p>
        </w:tc>
        <w:tc>
          <w:tcPr>
            <w:tcW w:w="3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3011995" w14:textId="77777777" w:rsidR="007253EE" w:rsidRDefault="003264D9">
            <w:pPr>
              <w:pStyle w:val="NormalWeb"/>
              <w:jc w:val="center"/>
              <w:rPr>
                <w:b/>
                <w:bCs/>
              </w:rPr>
            </w:pPr>
            <w:r>
              <w:rPr>
                <w:b/>
                <w:bCs/>
              </w:rPr>
              <w:t>Inspectrice</w:t>
            </w:r>
          </w:p>
        </w:tc>
        <w:tc>
          <w:tcPr>
            <w:tcW w:w="29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3F3E18" w14:textId="77777777" w:rsidR="007253EE" w:rsidRDefault="003264D9">
            <w:pPr>
              <w:pStyle w:val="NormalWeb"/>
              <w:jc w:val="center"/>
            </w:pPr>
            <w:r>
              <w:rPr>
                <w:b/>
                <w:bCs/>
              </w:rPr>
              <w:t>Date</w:t>
            </w:r>
          </w:p>
        </w:tc>
      </w:tr>
      <w:tr w:rsidR="007253EE" w14:paraId="770067E1" w14:textId="77777777">
        <w:tc>
          <w:tcPr>
            <w:tcW w:w="3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1856C6" w14:textId="77777777" w:rsidR="007253EE" w:rsidRDefault="003264D9">
            <w:pPr>
              <w:pStyle w:val="NormalWeb"/>
            </w:pPr>
            <w:r>
              <w:t>Cour des comptes</w:t>
            </w:r>
          </w:p>
        </w:tc>
        <w:tc>
          <w:tcPr>
            <w:tcW w:w="3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BC5CD23" w14:textId="77777777" w:rsidR="007253EE" w:rsidRDefault="003264D9">
            <w:pPr>
              <w:pStyle w:val="NormalWeb"/>
            </w:pPr>
            <w:r>
              <w:t>Access42</w:t>
            </w:r>
          </w:p>
        </w:tc>
        <w:tc>
          <w:tcPr>
            <w:tcW w:w="29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5B7E12" w14:textId="77777777" w:rsidR="007253EE" w:rsidRDefault="003264D9">
            <w:pPr>
              <w:pStyle w:val="NormalWeb"/>
            </w:pPr>
            <w:r>
              <w:t>25/11/2019</w:t>
            </w:r>
          </w:p>
        </w:tc>
      </w:tr>
    </w:tbl>
    <w:p w14:paraId="659E1FCB" w14:textId="77777777" w:rsidR="00D76534" w:rsidRDefault="003264D9">
      <w:pPr>
        <w:rPr>
          <w:szCs w:val="21"/>
        </w:rPr>
        <w:sectPr w:rsidR="00D76534">
          <w:footerReference w:type="default" r:id="rId7"/>
          <w:pgSz w:w="11906" w:h="16838"/>
          <w:pgMar w:top="0" w:right="720" w:bottom="720" w:left="720" w:header="720" w:footer="510" w:gutter="0"/>
          <w:cols w:space="720"/>
        </w:sectPr>
      </w:pPr>
      <w:r>
        <w:rPr>
          <w:rFonts w:ascii="Times New Roman" w:eastAsia="Times New Roman" w:hAnsi="Times New Roman" w:cs="Times New Roman"/>
          <w:lang w:eastAsia="fr-FR"/>
        </w:rPr>
        <w:fldChar w:fldCharType="begin"/>
      </w:r>
    </w:p>
    <w:p w14:paraId="7E368EBA" w14:textId="77777777" w:rsidR="007253EE" w:rsidRDefault="003264D9">
      <w:pPr>
        <w:pStyle w:val="ContentsHeading"/>
        <w:tabs>
          <w:tab w:val="right" w:leader="dot" w:pos="9406"/>
        </w:tabs>
      </w:pPr>
      <w:r>
        <w:instrText xml:space="preserve"> TOC \o "1-3" \u \h </w:instrText>
      </w:r>
      <w:r>
        <w:rPr>
          <w:rFonts w:ascii="Times New Roman" w:eastAsia="Times New Roman" w:hAnsi="Times New Roman" w:cs="Times New Roman"/>
          <w:b w:val="0"/>
          <w:bCs w:val="0"/>
          <w:sz w:val="24"/>
          <w:szCs w:val="24"/>
          <w:lang w:eastAsia="fr-FR"/>
        </w:rPr>
        <w:fldChar w:fldCharType="separate"/>
      </w:r>
      <w:r>
        <w:t>Table des matières</w:t>
      </w:r>
    </w:p>
    <w:p w14:paraId="0E0E6990" w14:textId="77777777" w:rsidR="007253EE" w:rsidRDefault="00976312">
      <w:pPr>
        <w:pStyle w:val="TM1"/>
        <w:tabs>
          <w:tab w:val="right" w:leader="dot" w:pos="10466"/>
        </w:tabs>
      </w:pPr>
      <w:hyperlink w:anchor="__RefHeading__7232_887279955" w:history="1">
        <w:r w:rsidR="003264D9">
          <w:t>Audit de labellisation RGAA 3</w:t>
        </w:r>
        <w:r w:rsidR="003264D9">
          <w:tab/>
          <w:t>1</w:t>
        </w:r>
      </w:hyperlink>
    </w:p>
    <w:p w14:paraId="59F473AE" w14:textId="77777777" w:rsidR="007253EE" w:rsidRDefault="00976312">
      <w:pPr>
        <w:pStyle w:val="Contents2"/>
        <w:tabs>
          <w:tab w:val="clear" w:pos="14570"/>
          <w:tab w:val="right" w:leader="dot" w:pos="10466"/>
        </w:tabs>
      </w:pPr>
      <w:hyperlink w:anchor="__RefHeading__7234_887279955" w:history="1">
        <w:r w:rsidR="003264D9">
          <w:t>Objet du présent document</w:t>
        </w:r>
        <w:r w:rsidR="003264D9">
          <w:tab/>
          <w:t>3</w:t>
        </w:r>
      </w:hyperlink>
    </w:p>
    <w:p w14:paraId="1206C729" w14:textId="77777777" w:rsidR="007253EE" w:rsidRDefault="00976312">
      <w:pPr>
        <w:pStyle w:val="Contents2"/>
        <w:tabs>
          <w:tab w:val="clear" w:pos="14570"/>
          <w:tab w:val="right" w:leader="dot" w:pos="10466"/>
        </w:tabs>
      </w:pPr>
      <w:hyperlink w:anchor="__RefHeading__7236_887279955" w:history="1">
        <w:r w:rsidR="003264D9">
          <w:t>Lecture des tableaux</w:t>
        </w:r>
        <w:r w:rsidR="003264D9">
          <w:tab/>
          <w:t>3</w:t>
        </w:r>
      </w:hyperlink>
    </w:p>
    <w:p w14:paraId="2913276B" w14:textId="77777777" w:rsidR="007253EE" w:rsidRDefault="00976312">
      <w:pPr>
        <w:pStyle w:val="Contents2"/>
        <w:tabs>
          <w:tab w:val="clear" w:pos="14570"/>
          <w:tab w:val="right" w:leader="dot" w:pos="10466"/>
        </w:tabs>
      </w:pPr>
      <w:hyperlink w:anchor="__RefHeading__751_746637591" w:history="1">
        <w:r w:rsidR="003264D9">
          <w:t>Mise à jour suite à la contre-visite</w:t>
        </w:r>
        <w:r w:rsidR="003264D9">
          <w:tab/>
          <w:t>4</w:t>
        </w:r>
      </w:hyperlink>
    </w:p>
    <w:p w14:paraId="5EDBFE33" w14:textId="77777777" w:rsidR="007253EE" w:rsidRDefault="00976312">
      <w:pPr>
        <w:tabs>
          <w:tab w:val="right" w:leader="dot" w:pos="10466"/>
        </w:tabs>
      </w:pPr>
      <w:hyperlink w:anchor="__RefHeading__753_746637591" w:history="1">
        <w:r w:rsidR="003264D9">
          <w:t>Non-conformités non corrigées</w:t>
        </w:r>
        <w:r w:rsidR="003264D9">
          <w:tab/>
          <w:t>4</w:t>
        </w:r>
      </w:hyperlink>
    </w:p>
    <w:p w14:paraId="38B3CB8F" w14:textId="77777777" w:rsidR="007253EE" w:rsidRDefault="00976312">
      <w:pPr>
        <w:tabs>
          <w:tab w:val="right" w:leader="dot" w:pos="10466"/>
        </w:tabs>
      </w:pPr>
      <w:hyperlink w:anchor="__RefHeading__755_746637591" w:history="1">
        <w:r w:rsidR="003264D9">
          <w:t>Non-conformités nouvelles</w:t>
        </w:r>
        <w:r w:rsidR="003264D9">
          <w:tab/>
          <w:t>4</w:t>
        </w:r>
      </w:hyperlink>
    </w:p>
    <w:p w14:paraId="64950F67" w14:textId="77777777" w:rsidR="007253EE" w:rsidRDefault="00976312">
      <w:pPr>
        <w:tabs>
          <w:tab w:val="right" w:leader="dot" w:pos="10466"/>
        </w:tabs>
      </w:pPr>
      <w:hyperlink w:anchor="__RefHeading___Toc7355_3879892828" w:history="1">
        <w:r w:rsidR="003264D9">
          <w:t>Non-conformité nouvelle non détectée lors de la visite initiale</w:t>
        </w:r>
        <w:r w:rsidR="003264D9">
          <w:tab/>
          <w:t>5</w:t>
        </w:r>
      </w:hyperlink>
    </w:p>
    <w:p w14:paraId="457CD62F" w14:textId="77777777" w:rsidR="007253EE" w:rsidRDefault="00976312">
      <w:pPr>
        <w:tabs>
          <w:tab w:val="right" w:leader="dot" w:pos="10466"/>
        </w:tabs>
      </w:pPr>
      <w:hyperlink w:anchor="__RefHeading__759_746637591" w:history="1">
        <w:r w:rsidR="003264D9">
          <w:t>Proposition d’attribution du label</w:t>
        </w:r>
        <w:r w:rsidR="003264D9">
          <w:tab/>
          <w:t>5</w:t>
        </w:r>
      </w:hyperlink>
    </w:p>
    <w:p w14:paraId="613194E6" w14:textId="77777777" w:rsidR="007253EE" w:rsidRDefault="00976312">
      <w:pPr>
        <w:pStyle w:val="Contents2"/>
        <w:tabs>
          <w:tab w:val="clear" w:pos="14570"/>
          <w:tab w:val="right" w:leader="dot" w:pos="10466"/>
        </w:tabs>
      </w:pPr>
      <w:hyperlink w:anchor="__RefHeading__2308_771024752" w:history="1">
        <w:r w:rsidR="003264D9">
          <w:t>Liste des non-conformités</w:t>
        </w:r>
        <w:r w:rsidR="003264D9">
          <w:tab/>
          <w:t>6</w:t>
        </w:r>
      </w:hyperlink>
    </w:p>
    <w:p w14:paraId="462A34DD" w14:textId="77777777" w:rsidR="007253EE" w:rsidRDefault="00976312">
      <w:pPr>
        <w:tabs>
          <w:tab w:val="right" w:leader="dot" w:pos="10466"/>
        </w:tabs>
      </w:pPr>
      <w:hyperlink w:anchor="__RefHeading__7238_887279955" w:history="1">
        <w:r w:rsidR="003264D9">
          <w:t>Éléments récurrents</w:t>
        </w:r>
        <w:r w:rsidR="003264D9">
          <w:tab/>
          <w:t>6</w:t>
        </w:r>
      </w:hyperlink>
    </w:p>
    <w:p w14:paraId="5C3ADF0C" w14:textId="77777777" w:rsidR="007253EE" w:rsidRDefault="00976312">
      <w:pPr>
        <w:tabs>
          <w:tab w:val="right" w:leader="dot" w:pos="10466"/>
        </w:tabs>
      </w:pPr>
      <w:hyperlink w:anchor="__RefHeading__7240_887279955" w:history="1">
        <w:r w:rsidR="003264D9">
          <w:t>P01 – page d’accueil</w:t>
        </w:r>
        <w:r w:rsidR="003264D9">
          <w:tab/>
          <w:t>9</w:t>
        </w:r>
      </w:hyperlink>
    </w:p>
    <w:p w14:paraId="598BA440" w14:textId="77777777" w:rsidR="007253EE" w:rsidRDefault="00976312">
      <w:pPr>
        <w:tabs>
          <w:tab w:val="right" w:leader="dot" w:pos="10466"/>
        </w:tabs>
      </w:pPr>
      <w:hyperlink w:anchor="__RefHeading__761_746637591" w:history="1">
        <w:r w:rsidR="003264D9">
          <w:t>P02 – Résultats de la recherche pour « Cour des comptes »</w:t>
        </w:r>
        <w:r w:rsidR="003264D9">
          <w:tab/>
          <w:t>10</w:t>
        </w:r>
      </w:hyperlink>
    </w:p>
    <w:p w14:paraId="5D2923BC" w14:textId="77777777" w:rsidR="007253EE" w:rsidRDefault="00976312">
      <w:pPr>
        <w:tabs>
          <w:tab w:val="right" w:leader="dot" w:pos="10466"/>
        </w:tabs>
      </w:pPr>
      <w:hyperlink w:anchor="__RefHeading___Toc7357_3879892828" w:history="1">
        <w:r w:rsidR="003264D9">
          <w:t>P05 – Formulaire de contact</w:t>
        </w:r>
        <w:r w:rsidR="003264D9">
          <w:tab/>
          <w:t>12</w:t>
        </w:r>
      </w:hyperlink>
    </w:p>
    <w:p w14:paraId="0E4CC023" w14:textId="77777777" w:rsidR="007253EE" w:rsidRDefault="00976312">
      <w:pPr>
        <w:tabs>
          <w:tab w:val="right" w:leader="dot" w:pos="10466"/>
        </w:tabs>
      </w:pPr>
      <w:hyperlink w:anchor="__RefHeading___Toc7359_3879892828" w:history="1">
        <w:r w:rsidR="003264D9">
          <w:t>P09 – Agenda</w:t>
        </w:r>
        <w:r w:rsidR="003264D9">
          <w:tab/>
          <w:t>14</w:t>
        </w:r>
      </w:hyperlink>
    </w:p>
    <w:p w14:paraId="3173B437" w14:textId="77777777" w:rsidR="007253EE" w:rsidRDefault="00976312">
      <w:pPr>
        <w:tabs>
          <w:tab w:val="right" w:leader="dot" w:pos="10466"/>
        </w:tabs>
      </w:pPr>
      <w:hyperlink w:anchor="__RefHeading___Toc7361_3879892828" w:history="1">
        <w:r w:rsidR="003264D9">
          <w:t>P13 – Lettre d'information</w:t>
        </w:r>
        <w:r w:rsidR="003264D9">
          <w:tab/>
          <w:t>16</w:t>
        </w:r>
      </w:hyperlink>
    </w:p>
    <w:p w14:paraId="3ED56FFB" w14:textId="77777777" w:rsidR="007253EE" w:rsidRDefault="00976312">
      <w:pPr>
        <w:tabs>
          <w:tab w:val="right" w:leader="dot" w:pos="10466"/>
        </w:tabs>
      </w:pPr>
      <w:hyperlink w:anchor="__RefHeading___Toc7363_3879892828" w:history="1">
        <w:r w:rsidR="003264D9">
          <w:t>P16 – Fonctionnement</w:t>
        </w:r>
        <w:r w:rsidR="003264D9">
          <w:tab/>
          <w:t>17</w:t>
        </w:r>
      </w:hyperlink>
    </w:p>
    <w:p w14:paraId="1D35CD66" w14:textId="77777777" w:rsidR="007253EE" w:rsidRDefault="003264D9">
      <w:r>
        <w:fldChar w:fldCharType="end"/>
      </w:r>
    </w:p>
    <w:p w14:paraId="34157408" w14:textId="77777777" w:rsidR="007253EE" w:rsidRDefault="007253EE">
      <w:pPr>
        <w:pageBreakBefore/>
        <w:spacing w:after="0"/>
        <w:rPr>
          <w:rFonts w:ascii="Times New Roman" w:eastAsia="Times New Roman" w:hAnsi="Times New Roman"/>
          <w:b/>
          <w:color w:val="000000"/>
          <w:lang w:eastAsia="fr-FR"/>
        </w:rPr>
      </w:pPr>
    </w:p>
    <w:p w14:paraId="361136AA" w14:textId="77777777" w:rsidR="007253EE" w:rsidRDefault="003264D9">
      <w:pPr>
        <w:pStyle w:val="Titre2"/>
      </w:pPr>
      <w:bookmarkStart w:id="2" w:name="_Toc405802091"/>
      <w:bookmarkStart w:id="3" w:name="__RefHeading__7234_887279955"/>
      <w:r>
        <w:t>Objet du présent document</w:t>
      </w:r>
      <w:bookmarkEnd w:id="2"/>
      <w:bookmarkEnd w:id="3"/>
    </w:p>
    <w:p w14:paraId="4D6AF6D7" w14:textId="77777777" w:rsidR="007253EE" w:rsidRDefault="003264D9">
      <w:p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La procédure de labellisation du RGAA 3 prévoit qu’à l’issue de la première visite d’inspection, la liste des non-conformités (NC) rencontrées sur l’échantillon est fournie au demandeur par l’inspecteur. Une réunion de restitution permet au demandeur de poser des questions sur le relevé, de formuler des contestations, et d’indiquer les conditions de prise en compte des résultats de l’audit.</w:t>
      </w:r>
    </w:p>
    <w:p w14:paraId="1B8C8334" w14:textId="77777777" w:rsidR="007253EE" w:rsidRDefault="003264D9">
      <w:p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Au regard des arguments opposés à la validation ou à la prise en charge des non-conformités, l’inspecteur procède à une réévaluation des résultats, en prenant en compte notamment :</w:t>
      </w:r>
    </w:p>
    <w:p w14:paraId="78922759" w14:textId="77777777" w:rsidR="007253EE" w:rsidRDefault="003264D9">
      <w:pPr>
        <w:pStyle w:val="Paragraphedeliste"/>
        <w:numPr>
          <w:ilvl w:val="0"/>
          <w:numId w:val="1"/>
        </w:num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l’objet du site, son contexte d’utilisation, les choix éditoriaux, et tout autre élément précisé par le demandeur, permettant de justifier une dérogation à un critère pour un contenu donné</w:t>
      </w:r>
    </w:p>
    <w:p w14:paraId="19FC69C9" w14:textId="77777777" w:rsidR="007253EE" w:rsidRDefault="003264D9">
      <w:pPr>
        <w:pStyle w:val="Paragraphedeliste"/>
        <w:numPr>
          <w:ilvl w:val="0"/>
          <w:numId w:val="1"/>
        </w:num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l’impact négatif pour l’utilisateur d’une non-conformité</w:t>
      </w:r>
    </w:p>
    <w:p w14:paraId="0372FF97" w14:textId="77777777" w:rsidR="007253EE" w:rsidRDefault="003264D9">
      <w:pPr>
        <w:pStyle w:val="Paragraphedeliste"/>
        <w:numPr>
          <w:ilvl w:val="0"/>
          <w:numId w:val="1"/>
        </w:num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l’accès technique à l’information (c.-à-d. : même si le procédé utilisé n’est pas conforme au critère, l’information est disponible pour l’utilisateur avec les outils de navigation utilisés)</w:t>
      </w:r>
    </w:p>
    <w:p w14:paraId="6DC406D7" w14:textId="77777777" w:rsidR="007253EE" w:rsidRDefault="003264D9">
      <w:pPr>
        <w:pStyle w:val="Paragraphedeliste"/>
        <w:numPr>
          <w:ilvl w:val="0"/>
          <w:numId w:val="1"/>
        </w:num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la notion d’aménagement raisonnable, c’est-à-dire n’entraînant pas une charge de travail disproportionnée ou indue au regard du service rendu à l’utilisateur.</w:t>
      </w:r>
    </w:p>
    <w:p w14:paraId="14474EC9" w14:textId="77777777" w:rsidR="007253EE" w:rsidRDefault="003264D9">
      <w:pPr>
        <w:pStyle w:val="Titre2"/>
      </w:pPr>
      <w:bookmarkStart w:id="4" w:name="_Toc405802092"/>
      <w:bookmarkStart w:id="5" w:name="__RefHeading__7236_887279955"/>
      <w:r>
        <w:t>Lecture des tableaux</w:t>
      </w:r>
      <w:bookmarkEnd w:id="4"/>
      <w:bookmarkEnd w:id="5"/>
    </w:p>
    <w:p w14:paraId="0EA61F0F" w14:textId="77777777" w:rsidR="007253EE" w:rsidRDefault="003264D9">
      <w:p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Les tableaux des pages suivantes reprennent les non-conformités relevées en inspection.</w:t>
      </w:r>
    </w:p>
    <w:p w14:paraId="1602321B" w14:textId="77777777" w:rsidR="007253EE" w:rsidRDefault="003264D9">
      <w:p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Les NC sont regroupées par page (un tableau par page), les NC récurrentes sur toutes les pages étant regroupées dans un tableau intitulé « éléments récurrents ».</w:t>
      </w:r>
    </w:p>
    <w:p w14:paraId="6D48FD5D" w14:textId="77777777" w:rsidR="007253EE" w:rsidRDefault="003264D9">
      <w:pPr>
        <w:spacing w:after="0"/>
      </w:pPr>
      <w:r>
        <w:rPr>
          <w:rFonts w:ascii="Times New Roman" w:eastAsia="Times New Roman" w:hAnsi="Times New Roman"/>
          <w:color w:val="000000"/>
          <w:lang w:eastAsia="fr-FR"/>
        </w:rPr>
        <w:t>Pour chaque NC, sont rappelés : le numéro de critère, la description de la non-conformité constatée, l’existence d’une contestation, et le cas échéant les arguments avancés, et les arguments pour la décision de maintien de la NC ou de son éventuelle dérogation.</w:t>
      </w:r>
    </w:p>
    <w:p w14:paraId="242CC489" w14:textId="77777777" w:rsidR="007253EE" w:rsidRDefault="003264D9">
      <w:pPr>
        <w:pStyle w:val="Titre2"/>
        <w:pageBreakBefore/>
      </w:pPr>
      <w:bookmarkStart w:id="6" w:name="__RefHeading__751_746637591"/>
      <w:r>
        <w:lastRenderedPageBreak/>
        <w:t xml:space="preserve">Mise à jour </w:t>
      </w:r>
      <w:proofErr w:type="gramStart"/>
      <w:r>
        <w:t>suite à</w:t>
      </w:r>
      <w:proofErr w:type="gramEnd"/>
      <w:r>
        <w:t xml:space="preserve"> la contre-visite</w:t>
      </w:r>
      <w:bookmarkEnd w:id="6"/>
    </w:p>
    <w:p w14:paraId="647C7709" w14:textId="77777777" w:rsidR="007253EE" w:rsidRDefault="003264D9">
      <w:pPr>
        <w:pStyle w:val="Textbody"/>
      </w:pPr>
      <w:r>
        <w:t>Nous vous renvoyons au tableau de résumé « Liste des non-conformités » pour prendre connaissance des détails de chaque non-conformité listée ci-dessous.</w:t>
      </w:r>
    </w:p>
    <w:p w14:paraId="15EF881D" w14:textId="77777777" w:rsidR="007253EE" w:rsidRDefault="003264D9">
      <w:pPr>
        <w:pStyle w:val="Titre3"/>
      </w:pPr>
      <w:bookmarkStart w:id="7" w:name="__RefHeading__755_746637591"/>
      <w:r>
        <w:t>Non-conformités nouvelles</w:t>
      </w:r>
      <w:bookmarkEnd w:id="7"/>
    </w:p>
    <w:p w14:paraId="21456CF8" w14:textId="77777777" w:rsidR="007253EE" w:rsidRDefault="003264D9">
      <w:pPr>
        <w:pStyle w:val="Textbody"/>
      </w:pPr>
      <w:r>
        <w:t>9 non-conformités sont apparues en contre-visite, soit du fait de régressions, soit à cause de l’apparition de nouveaux contenus sur le site.</w:t>
      </w:r>
    </w:p>
    <w:p w14:paraId="7F7234EA" w14:textId="77777777" w:rsidR="007253EE" w:rsidRDefault="003264D9">
      <w:pPr>
        <w:pStyle w:val="Textbody"/>
        <w:numPr>
          <w:ilvl w:val="0"/>
          <w:numId w:val="2"/>
        </w:numPr>
      </w:pPr>
      <w:r>
        <w:rPr>
          <w:b/>
          <w:bCs/>
        </w:rPr>
        <w:t>Critère 6.5 [A] </w:t>
      </w:r>
      <w:r>
        <w:t>: P01 – dans le bloc « Publications », certains liens composites sont inaccessibles aux lecteurs d’écran à cause d’attributs HTML indus.</w:t>
      </w:r>
    </w:p>
    <w:p w14:paraId="5B64F881" w14:textId="77777777" w:rsidR="007253EE" w:rsidRDefault="003264D9">
      <w:pPr>
        <w:pStyle w:val="Textbody"/>
        <w:numPr>
          <w:ilvl w:val="0"/>
          <w:numId w:val="2"/>
        </w:numPr>
      </w:pPr>
      <w:r>
        <w:rPr>
          <w:b/>
          <w:bCs/>
        </w:rPr>
        <w:t>Critère 7.1 [A]</w:t>
      </w:r>
      <w:r>
        <w:t> : P05 – les scripts du nouveau bloc CAPTCHA présente des problèmes d’accessibilité pour les personnes naviguant exclusivement au clavier ainsi que pour les utilisateurs de lecteur d’écran (boutons ; motif de conception ARIA ; gestion de la reprise de focus).</w:t>
      </w:r>
    </w:p>
    <w:p w14:paraId="4B9E64AC" w14:textId="77777777" w:rsidR="007253EE" w:rsidRDefault="003264D9">
      <w:pPr>
        <w:pStyle w:val="Textbody"/>
        <w:numPr>
          <w:ilvl w:val="0"/>
          <w:numId w:val="2"/>
        </w:numPr>
      </w:pPr>
      <w:r>
        <w:rPr>
          <w:b/>
          <w:bCs/>
        </w:rPr>
        <w:t>Critère 8.2 [A]</w:t>
      </w:r>
      <w:r>
        <w:t> : certaines erreurs dans le code HTML doivent être corrigées.</w:t>
      </w:r>
    </w:p>
    <w:p w14:paraId="16890556" w14:textId="77777777" w:rsidR="007253EE" w:rsidRDefault="003264D9">
      <w:pPr>
        <w:pStyle w:val="Textbody"/>
        <w:numPr>
          <w:ilvl w:val="1"/>
          <w:numId w:val="3"/>
        </w:numPr>
      </w:pPr>
      <w:r>
        <w:t xml:space="preserve">P09 – utilisation de l’attribut </w:t>
      </w:r>
      <w:proofErr w:type="spellStart"/>
      <w:r>
        <w:t>role</w:t>
      </w:r>
      <w:proofErr w:type="spellEnd"/>
      <w:r>
        <w:t>="</w:t>
      </w:r>
      <w:proofErr w:type="spellStart"/>
      <w:r>
        <w:t>listitem</w:t>
      </w:r>
      <w:proofErr w:type="spellEnd"/>
      <w:r>
        <w:t>" sur les balises &lt;article&gt;.</w:t>
      </w:r>
    </w:p>
    <w:p w14:paraId="219E6878" w14:textId="77777777" w:rsidR="007253EE" w:rsidRDefault="003264D9">
      <w:pPr>
        <w:pStyle w:val="Textbody"/>
        <w:numPr>
          <w:ilvl w:val="0"/>
          <w:numId w:val="2"/>
        </w:numPr>
      </w:pPr>
      <w:r>
        <w:rPr>
          <w:b/>
          <w:bCs/>
        </w:rPr>
        <w:t>Critère 9.1 [A]</w:t>
      </w:r>
      <w:r>
        <w:t> : P09 – il manque certains titres HTML au niveau de la colonne contenant les filtres de recherche.</w:t>
      </w:r>
    </w:p>
    <w:p w14:paraId="551A8E39" w14:textId="77777777" w:rsidR="007253EE" w:rsidRDefault="003264D9">
      <w:pPr>
        <w:pStyle w:val="Textbody"/>
        <w:numPr>
          <w:ilvl w:val="0"/>
          <w:numId w:val="2"/>
        </w:numPr>
      </w:pPr>
      <w:r>
        <w:rPr>
          <w:b/>
          <w:bCs/>
        </w:rPr>
        <w:t>Critère 11.6 [A]</w:t>
      </w:r>
      <w:r>
        <w:t xml:space="preserve"> : P05 – absence d’une légende dans un regroupement de champs (balise HTML </w:t>
      </w:r>
      <w:proofErr w:type="spellStart"/>
      <w:r>
        <w:t>fieldset</w:t>
      </w:r>
      <w:proofErr w:type="spellEnd"/>
      <w:r>
        <w:t>).</w:t>
      </w:r>
    </w:p>
    <w:p w14:paraId="76CEF73F" w14:textId="77777777" w:rsidR="007253EE" w:rsidRDefault="003264D9">
      <w:pPr>
        <w:pStyle w:val="Textbody"/>
        <w:numPr>
          <w:ilvl w:val="0"/>
          <w:numId w:val="2"/>
        </w:numPr>
      </w:pPr>
      <w:r>
        <w:rPr>
          <w:b/>
          <w:bCs/>
        </w:rPr>
        <w:t>Critère 11.10 [A]</w:t>
      </w:r>
      <w:r>
        <w:t> : P05 – plusieurs champs de formulaire sont obligatoires mais cela n’est pas indiqué visuellement.</w:t>
      </w:r>
    </w:p>
    <w:p w14:paraId="7CF02438" w14:textId="77777777" w:rsidR="007253EE" w:rsidRDefault="003264D9">
      <w:pPr>
        <w:pStyle w:val="Textbody"/>
        <w:numPr>
          <w:ilvl w:val="0"/>
          <w:numId w:val="2"/>
        </w:numPr>
      </w:pPr>
      <w:r>
        <w:rPr>
          <w:b/>
          <w:bCs/>
        </w:rPr>
        <w:t>Critère 11.11 [AA]</w:t>
      </w:r>
      <w:r>
        <w:t> : P13 – dans le formulaire, il manque une reprise de focus sur le premier champ en erreur (ou sur le premier message d’erreur).</w:t>
      </w:r>
    </w:p>
    <w:p w14:paraId="23AA6DC2" w14:textId="77777777" w:rsidR="007253EE" w:rsidRDefault="003264D9">
      <w:pPr>
        <w:pStyle w:val="Textbody"/>
        <w:numPr>
          <w:ilvl w:val="0"/>
          <w:numId w:val="2"/>
        </w:numPr>
      </w:pPr>
      <w:r>
        <w:rPr>
          <w:b/>
          <w:bCs/>
        </w:rPr>
        <w:t>Critère 8.6 [A]</w:t>
      </w:r>
      <w:r>
        <w:t xml:space="preserve"> : P09 – le titre des pages des résultats par mois n’est pas pertinent.</w:t>
      </w:r>
    </w:p>
    <w:p w14:paraId="5C41773A" w14:textId="77777777" w:rsidR="007253EE" w:rsidRDefault="003264D9">
      <w:pPr>
        <w:pStyle w:val="Textbody"/>
        <w:numPr>
          <w:ilvl w:val="0"/>
          <w:numId w:val="2"/>
        </w:numPr>
      </w:pPr>
      <w:r>
        <w:rPr>
          <w:b/>
          <w:bCs/>
        </w:rPr>
        <w:t xml:space="preserve">Critère 13.12 [A] </w:t>
      </w:r>
      <w:r>
        <w:t>: Dans le bandeau de cookie le bouton "en savoir plus" ouvre une nouvelle page. Il devrait donc être implémenté sous la forme d'un lien avec une indication d'ouverture dans une nouvelle fenêtre.</w:t>
      </w:r>
    </w:p>
    <w:p w14:paraId="5687DE69" w14:textId="77777777" w:rsidR="007253EE" w:rsidRDefault="003264D9">
      <w:pPr>
        <w:pStyle w:val="Titre4"/>
      </w:pPr>
      <w:bookmarkStart w:id="8" w:name="__RefHeading___Toc7355_3879892828"/>
      <w:r>
        <w:t>Non-conformité nouvelle non détectée lors de la visite initiale</w:t>
      </w:r>
      <w:bookmarkEnd w:id="8"/>
    </w:p>
    <w:p w14:paraId="356C4307" w14:textId="77777777" w:rsidR="007253EE" w:rsidRDefault="003264D9">
      <w:pPr>
        <w:pStyle w:val="Textbody"/>
      </w:pPr>
      <w:r>
        <w:t>Une non-conformité est apparue en contre-visite alors qu’elle n’avait pas été relevée lors de la visite initiale.</w:t>
      </w:r>
    </w:p>
    <w:p w14:paraId="15543811" w14:textId="77777777" w:rsidR="007253EE" w:rsidRDefault="003264D9">
      <w:pPr>
        <w:pStyle w:val="Textbody"/>
        <w:numPr>
          <w:ilvl w:val="0"/>
          <w:numId w:val="4"/>
        </w:numPr>
      </w:pPr>
      <w:r>
        <w:rPr>
          <w:b/>
          <w:bCs/>
        </w:rPr>
        <w:t>Critère 7.1 [A]</w:t>
      </w:r>
      <w:r>
        <w:t> : problème de restitution avec le lecteur d’écran VoiceOver lors de l’utilisation des listes déroulantes (« faux selects »).</w:t>
      </w:r>
      <w:r>
        <w:br/>
        <w:t>Les différentes options disponibles ne sont pas restituées par VoiceOver.</w:t>
      </w:r>
    </w:p>
    <w:p w14:paraId="5AF79374" w14:textId="77777777" w:rsidR="007253EE" w:rsidRDefault="003264D9">
      <w:pPr>
        <w:pStyle w:val="Textbody"/>
      </w:pPr>
      <w:r>
        <w:t>Conformément au processus décrit dans le cahier des charges, les nouvelles non-conformités donnent lieu à l’ouverture d’un canal de signalement. Elles ne remettent pas en cause l’attribution du label, et sont réputées corrigées pour le calcul du niveau de label.</w:t>
      </w:r>
    </w:p>
    <w:p w14:paraId="66E0BA94" w14:textId="77777777" w:rsidR="007253EE" w:rsidRDefault="003264D9">
      <w:pPr>
        <w:pStyle w:val="Textbody"/>
      </w:pPr>
      <w:r>
        <w:t>Un délai est accordé pour leur correction. Si à l’issue de ce délai, ces nouvelles non-conformités ne sont pas corrigées, le niveau du label sera recalculé et retiré si l’un des niveaux n’est pas atteint.</w:t>
      </w:r>
    </w:p>
    <w:p w14:paraId="5662C01E" w14:textId="77777777" w:rsidR="007253EE" w:rsidRDefault="003264D9">
      <w:pPr>
        <w:pStyle w:val="Textbody"/>
      </w:pPr>
      <w:r>
        <w:t>Le Demandeur devra informer l’inspectrice dès les corrections effectuées.</w:t>
      </w:r>
    </w:p>
    <w:p w14:paraId="25711E82" w14:textId="77777777" w:rsidR="007253EE" w:rsidRDefault="003264D9">
      <w:pPr>
        <w:pStyle w:val="Titre2"/>
        <w:jc w:val="center"/>
      </w:pPr>
      <w:bookmarkStart w:id="9" w:name="__RefHeading__2308_771024752"/>
      <w:r>
        <w:t>Liste des non-conformités</w:t>
      </w:r>
      <w:bookmarkEnd w:id="9"/>
    </w:p>
    <w:p w14:paraId="7FAC325F" w14:textId="77777777" w:rsidR="007253EE" w:rsidRDefault="003264D9">
      <w:pPr>
        <w:pStyle w:val="Titre3"/>
      </w:pPr>
      <w:bookmarkStart w:id="10" w:name="_Toc405802093"/>
      <w:bookmarkStart w:id="11" w:name="__RefHeading__7238_887279955"/>
      <w:r>
        <w:t>Éléments récurrents</w:t>
      </w:r>
      <w:bookmarkEnd w:id="10"/>
      <w:bookmarkEnd w:id="11"/>
    </w:p>
    <w:tbl>
      <w:tblPr>
        <w:tblW w:w="15398" w:type="dxa"/>
        <w:tblLayout w:type="fixed"/>
        <w:tblCellMar>
          <w:left w:w="10" w:type="dxa"/>
          <w:right w:w="10" w:type="dxa"/>
        </w:tblCellMar>
        <w:tblLook w:val="04A0" w:firstRow="1" w:lastRow="0" w:firstColumn="1" w:lastColumn="0" w:noHBand="0" w:noVBand="1"/>
      </w:tblPr>
      <w:tblGrid>
        <w:gridCol w:w="1422"/>
        <w:gridCol w:w="3567"/>
        <w:gridCol w:w="1989"/>
        <w:gridCol w:w="3511"/>
        <w:gridCol w:w="4909"/>
      </w:tblGrid>
      <w:tr w:rsidR="007253EE" w14:paraId="175239BB" w14:textId="77777777">
        <w:tc>
          <w:tcPr>
            <w:tcW w:w="14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155BDA"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Critère</w:t>
            </w:r>
          </w:p>
        </w:tc>
        <w:tc>
          <w:tcPr>
            <w:tcW w:w="3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717F0E"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Description</w:t>
            </w:r>
          </w:p>
        </w:tc>
        <w:tc>
          <w:tcPr>
            <w:tcW w:w="19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241327"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Contestation</w:t>
            </w:r>
          </w:p>
        </w:tc>
        <w:tc>
          <w:tcPr>
            <w:tcW w:w="3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FF9B8F"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Motif</w:t>
            </w:r>
          </w:p>
        </w:tc>
        <w:tc>
          <w:tcPr>
            <w:tcW w:w="49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FF6F01"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Décision</w:t>
            </w:r>
          </w:p>
        </w:tc>
      </w:tr>
      <w:tr w:rsidR="007253EE" w14:paraId="647A5FB6"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487D6F88" w14:textId="77777777" w:rsidR="007253EE" w:rsidRDefault="003264D9">
            <w:pPr>
              <w:pStyle w:val="TableContents"/>
            </w:pPr>
            <w:r>
              <w:t>6.2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0F2CA1E1" w14:textId="77777777" w:rsidR="007253EE" w:rsidRDefault="003264D9">
            <w:pPr>
              <w:pStyle w:val="TableContents"/>
            </w:pPr>
            <w:r>
              <w:t>Certains titres de liens ne sont pas pertinents. Par exemple :</w:t>
            </w:r>
          </w:p>
          <w:p w14:paraId="3E4AF6AD" w14:textId="77777777" w:rsidR="007253EE" w:rsidRDefault="003264D9">
            <w:pPr>
              <w:pStyle w:val="TableContents"/>
              <w:numPr>
                <w:ilvl w:val="0"/>
                <w:numId w:val="5"/>
              </w:numPr>
            </w:pPr>
            <w:r>
              <w:t xml:space="preserve">P04 : lien image Google </w:t>
            </w:r>
            <w:proofErr w:type="spellStart"/>
            <w:r>
              <w:t>Maps</w:t>
            </w:r>
            <w:proofErr w:type="spellEnd"/>
            <w:r>
              <w:t xml:space="preserve"> ;</w:t>
            </w:r>
          </w:p>
          <w:p w14:paraId="5CE61EB1" w14:textId="77777777" w:rsidR="007253EE" w:rsidRDefault="003264D9">
            <w:pPr>
              <w:pStyle w:val="TableContents"/>
              <w:numPr>
                <w:ilvl w:val="0"/>
                <w:numId w:val="5"/>
              </w:numPr>
            </w:pPr>
            <w:r>
              <w:t>P06 : de nombreux liens, par exemple le lien</w:t>
            </w:r>
            <w:proofErr w:type="gramStart"/>
            <w:r>
              <w:t xml:space="preserve"> «CRC</w:t>
            </w:r>
            <w:proofErr w:type="gramEnd"/>
            <w:r>
              <w:t xml:space="preserve"> Auvergne-Rhône-Alpes» dans le bloc «CHAMBRES RÉGIONALES ET TERRITORIALES DES COMPTES», etc.</w:t>
            </w:r>
            <w:r>
              <w:br/>
            </w:r>
          </w:p>
          <w:p w14:paraId="03344FF6" w14:textId="77777777" w:rsidR="007253EE" w:rsidRDefault="003264D9">
            <w:pPr>
              <w:pStyle w:val="TableContents"/>
              <w:rPr>
                <w:b/>
                <w:bCs/>
              </w:rPr>
            </w:pPr>
            <w:r>
              <w:rPr>
                <w:b/>
                <w:bCs/>
              </w:rPr>
              <w:t>Nouvelle non-conformité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08EC33D0" w14:textId="77777777" w:rsidR="007253EE" w:rsidRDefault="007253EE">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688C62D1" w14:textId="77777777" w:rsidR="007253EE" w:rsidRDefault="007253EE">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B7DBDB" w14:textId="77777777" w:rsidR="007253EE" w:rsidRDefault="007253EE">
            <w:pPr>
              <w:pStyle w:val="TableContents"/>
            </w:pPr>
          </w:p>
        </w:tc>
      </w:tr>
      <w:tr w:rsidR="007253EE" w14:paraId="14830236"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45B6AC66" w14:textId="77777777" w:rsidR="007253EE" w:rsidRDefault="003264D9">
            <w:pPr>
              <w:pStyle w:val="TableContents"/>
            </w:pPr>
            <w:r>
              <w:lastRenderedPageBreak/>
              <w:t>7.1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0C009262" w14:textId="77777777" w:rsidR="007253EE" w:rsidRDefault="003264D9">
            <w:pPr>
              <w:pStyle w:val="TableContents"/>
            </w:pPr>
            <w:r>
              <w:t xml:space="preserve">Le motif de conception ARIA </w:t>
            </w:r>
            <w:proofErr w:type="spellStart"/>
            <w:r>
              <w:t>Listbox</w:t>
            </w:r>
            <w:proofErr w:type="spellEnd"/>
            <w:r>
              <w:t xml:space="preserve"> n’est pas correctement implémenté sur les « faux select » présents sur le site. Les différentes options disponibles ne sont pas restituées par VoiceOver.</w:t>
            </w:r>
          </w:p>
          <w:p w14:paraId="0CFC7E77" w14:textId="77777777" w:rsidR="007253EE" w:rsidRDefault="003264D9">
            <w:pPr>
              <w:pStyle w:val="TableContents"/>
              <w:numPr>
                <w:ilvl w:val="0"/>
                <w:numId w:val="6"/>
              </w:numPr>
            </w:pPr>
            <w:r>
              <w:t>P01 : dans fenêtre modale de recherche.</w:t>
            </w:r>
          </w:p>
          <w:p w14:paraId="4D8C4BEF" w14:textId="77777777" w:rsidR="007253EE" w:rsidRDefault="003264D9">
            <w:pPr>
              <w:pStyle w:val="TableContents"/>
              <w:numPr>
                <w:ilvl w:val="0"/>
                <w:numId w:val="6"/>
              </w:numPr>
            </w:pPr>
            <w:r>
              <w:t>P03 :  trier les résultats (pertinence/nombre de résultats par page).</w:t>
            </w:r>
          </w:p>
          <w:p w14:paraId="1A49EC37" w14:textId="77777777" w:rsidR="007253EE" w:rsidRDefault="003264D9">
            <w:pPr>
              <w:pStyle w:val="TableContents"/>
              <w:numPr>
                <w:ilvl w:val="0"/>
                <w:numId w:val="6"/>
              </w:numPr>
            </w:pPr>
            <w:r>
              <w:t>P04 : faux select situé sous le titre</w:t>
            </w:r>
            <w:proofErr w:type="gramStart"/>
            <w:r>
              <w:t xml:space="preserve"> «Une</w:t>
            </w:r>
            <w:proofErr w:type="gramEnd"/>
            <w:r>
              <w:t xml:space="preserve"> chambre régionale ou territoriale des comptes». </w:t>
            </w:r>
            <w:r>
              <w:br/>
            </w:r>
          </w:p>
          <w:p w14:paraId="20F7AC09" w14:textId="77777777" w:rsidR="007253EE" w:rsidRDefault="003264D9">
            <w:pPr>
              <w:pStyle w:val="TableContents"/>
              <w:rPr>
                <w:b/>
                <w:bCs/>
              </w:rPr>
            </w:pPr>
            <w:r>
              <w:rPr>
                <w:b/>
                <w:bCs/>
              </w:rPr>
              <w:t>Nouvelle NC, non détectée lors de la visite initiale.</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588F95A2" w14:textId="77777777" w:rsidR="007253EE" w:rsidRDefault="007253EE">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176C42D1" w14:textId="77777777" w:rsidR="007253EE" w:rsidRDefault="007253EE">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4C1309" w14:textId="77777777" w:rsidR="007253EE" w:rsidRDefault="007253EE">
            <w:pPr>
              <w:pStyle w:val="TableContents"/>
            </w:pPr>
          </w:p>
        </w:tc>
      </w:tr>
      <w:tr w:rsidR="007253EE" w14:paraId="1010E575"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00F87F1A" w14:textId="77777777" w:rsidR="007253EE" w:rsidRDefault="003264D9">
            <w:pPr>
              <w:pStyle w:val="TableContents"/>
            </w:pPr>
            <w:r>
              <w:t>9.1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5830C5BC" w14:textId="77777777" w:rsidR="007253EE" w:rsidRDefault="003264D9">
            <w:pPr>
              <w:pStyle w:val="TableContents"/>
            </w:pPr>
            <w:r>
              <w:t>Il manque un titre de niveau 1 (&lt;h1&gt;) dans certaines pages :</w:t>
            </w:r>
          </w:p>
          <w:p w14:paraId="621EAD77" w14:textId="77777777" w:rsidR="007253EE" w:rsidRDefault="003264D9">
            <w:pPr>
              <w:pStyle w:val="TableContents"/>
              <w:numPr>
                <w:ilvl w:val="0"/>
                <w:numId w:val="7"/>
              </w:numPr>
            </w:pPr>
            <w:r>
              <w:t>P01 ;</w:t>
            </w:r>
          </w:p>
          <w:p w14:paraId="4DF19050" w14:textId="77777777" w:rsidR="007253EE" w:rsidRDefault="003264D9">
            <w:pPr>
              <w:pStyle w:val="TableContents"/>
              <w:numPr>
                <w:ilvl w:val="0"/>
                <w:numId w:val="7"/>
              </w:numPr>
            </w:pPr>
            <w:r>
              <w:t>P02.</w:t>
            </w:r>
            <w:r>
              <w:br/>
            </w:r>
          </w:p>
          <w:p w14:paraId="473A1DFC" w14:textId="77777777" w:rsidR="007253EE" w:rsidRDefault="003264D9">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1B9D2CFB" w14:textId="77777777" w:rsidR="007253EE" w:rsidRDefault="007253EE">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77D36A41" w14:textId="77777777" w:rsidR="007253EE" w:rsidRDefault="007253EE">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A02DFD" w14:textId="77777777" w:rsidR="007253EE" w:rsidRDefault="007253EE">
            <w:pPr>
              <w:pStyle w:val="TableContents"/>
            </w:pPr>
          </w:p>
        </w:tc>
      </w:tr>
      <w:tr w:rsidR="007253EE" w14:paraId="36A9FF25"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733F62DD" w14:textId="77777777" w:rsidR="007253EE" w:rsidRDefault="003264D9">
            <w:pPr>
              <w:pStyle w:val="TableContents"/>
            </w:pPr>
            <w:r>
              <w:t>11.10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61C09C50" w14:textId="77777777" w:rsidR="007253EE" w:rsidRDefault="003264D9">
            <w:pPr>
              <w:pStyle w:val="TableContents"/>
            </w:pPr>
            <w:r>
              <w:t>Le contrôle de saisie n’est pas utilisé de manière pertinente dans certains formulaires.</w:t>
            </w:r>
          </w:p>
          <w:p w14:paraId="353995C9" w14:textId="77777777" w:rsidR="007253EE" w:rsidRDefault="003264D9">
            <w:pPr>
              <w:pStyle w:val="TableContents"/>
              <w:numPr>
                <w:ilvl w:val="0"/>
                <w:numId w:val="8"/>
              </w:numPr>
            </w:pPr>
            <w:r>
              <w:t>P05 : Plusieurs champs de formulaire sont obligatoires mais cela n’est pas indiqué visuellement : champ</w:t>
            </w:r>
            <w:proofErr w:type="gramStart"/>
            <w:r>
              <w:t xml:space="preserve"> «Adresse</w:t>
            </w:r>
            <w:proofErr w:type="gramEnd"/>
            <w:r>
              <w:t xml:space="preserve"> électronique», champs « Monsieur/Madame». Un utilisateur n’utilisant pas de lecteur d’écran risque donc de ne pas remplir ces champs et de provoquer une erreur lors de la soumission du formulaire, alors que cela pourrait aisément être évité en lui indiquant que ces champs sont obligatoires (astérisque).</w:t>
            </w:r>
            <w:r>
              <w:br/>
            </w: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7D3408FF" w14:textId="77777777" w:rsidR="007253EE" w:rsidRDefault="007253EE">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504A1BB1" w14:textId="77777777" w:rsidR="007253EE" w:rsidRDefault="007253EE">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153549" w14:textId="77777777" w:rsidR="007253EE" w:rsidRDefault="007253EE">
            <w:pPr>
              <w:pStyle w:val="TableContents"/>
            </w:pPr>
          </w:p>
        </w:tc>
      </w:tr>
    </w:tbl>
    <w:p w14:paraId="32AE0F2D" w14:textId="77777777" w:rsidR="007253EE" w:rsidRDefault="007253EE">
      <w:pPr>
        <w:pStyle w:val="NormalWeb"/>
      </w:pPr>
    </w:p>
    <w:p w14:paraId="5A88F7EE" w14:textId="77777777" w:rsidR="007253EE" w:rsidRDefault="003264D9">
      <w:pPr>
        <w:pStyle w:val="Titre3"/>
        <w:pageBreakBefore/>
      </w:pPr>
      <w:bookmarkStart w:id="12" w:name="__RefHeading__7240_887279955"/>
      <w:bookmarkStart w:id="13" w:name="_Toc40580209414"/>
      <w:r>
        <w:lastRenderedPageBreak/>
        <w:t>P01 – page d’accueil</w:t>
      </w:r>
      <w:bookmarkEnd w:id="12"/>
      <w:bookmarkEnd w:id="13"/>
    </w:p>
    <w:p w14:paraId="539C4358" w14:textId="77777777" w:rsidR="007253EE" w:rsidRDefault="003264D9">
      <w:pPr>
        <w:pStyle w:val="NormalWeb"/>
      </w:pPr>
      <w:r>
        <w:t xml:space="preserve">URL : </w:t>
      </w:r>
      <w:hyperlink r:id="rId8" w:history="1">
        <w:r>
          <w:t>https://www.ccomptes.fr/fr</w:t>
        </w:r>
      </w:hyperlink>
    </w:p>
    <w:tbl>
      <w:tblPr>
        <w:tblW w:w="15398" w:type="dxa"/>
        <w:tblLayout w:type="fixed"/>
        <w:tblCellMar>
          <w:left w:w="10" w:type="dxa"/>
          <w:right w:w="10" w:type="dxa"/>
        </w:tblCellMar>
        <w:tblLook w:val="04A0" w:firstRow="1" w:lastRow="0" w:firstColumn="1" w:lastColumn="0" w:noHBand="0" w:noVBand="1"/>
      </w:tblPr>
      <w:tblGrid>
        <w:gridCol w:w="1422"/>
        <w:gridCol w:w="3567"/>
        <w:gridCol w:w="1989"/>
        <w:gridCol w:w="3511"/>
        <w:gridCol w:w="4909"/>
      </w:tblGrid>
      <w:tr w:rsidR="007253EE" w14:paraId="7EE54F1A" w14:textId="77777777">
        <w:tc>
          <w:tcPr>
            <w:tcW w:w="14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D077AA"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Critère</w:t>
            </w:r>
          </w:p>
        </w:tc>
        <w:tc>
          <w:tcPr>
            <w:tcW w:w="3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8B6F6D"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Description</w:t>
            </w:r>
          </w:p>
        </w:tc>
        <w:tc>
          <w:tcPr>
            <w:tcW w:w="19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3E8B0F"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Contestation</w:t>
            </w:r>
          </w:p>
        </w:tc>
        <w:tc>
          <w:tcPr>
            <w:tcW w:w="3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69657C"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Motif</w:t>
            </w:r>
          </w:p>
        </w:tc>
        <w:tc>
          <w:tcPr>
            <w:tcW w:w="49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67383C"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Décision</w:t>
            </w:r>
          </w:p>
        </w:tc>
      </w:tr>
      <w:tr w:rsidR="007253EE" w14:paraId="1F749C4C"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3E189B92" w14:textId="77777777" w:rsidR="007253EE" w:rsidRDefault="003264D9">
            <w:pPr>
              <w:pStyle w:val="TableContents"/>
            </w:pPr>
            <w:r>
              <w:t>6.5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51150515" w14:textId="77777777" w:rsidR="007253EE" w:rsidRDefault="003264D9">
            <w:pPr>
              <w:pStyle w:val="TableContents"/>
            </w:pPr>
            <w:r>
              <w:t>Les soucis constatés lors de la visite initiale ont été corrigés. Toutefois, dans le bloc "Publications", les liens composites contenant les grandes images (par exemple "Sécurité sociale 2019", "Les transports express régionaux à l’heure de l’ouverture à la concurrence") possèdent à tort des attributs aria-</w:t>
            </w:r>
            <w:proofErr w:type="spellStart"/>
            <w:r>
              <w:t>hidden</w:t>
            </w:r>
            <w:proofErr w:type="spellEnd"/>
            <w:r>
              <w:t>="</w:t>
            </w:r>
            <w:proofErr w:type="spellStart"/>
            <w:r>
              <w:t>true</w:t>
            </w:r>
            <w:proofErr w:type="spellEnd"/>
            <w:r>
              <w:t xml:space="preserve">" et </w:t>
            </w:r>
            <w:proofErr w:type="spellStart"/>
            <w:r>
              <w:t>tabindex</w:t>
            </w:r>
            <w:proofErr w:type="spellEnd"/>
            <w:r>
              <w:t>="-1", ce qui les rend inaccessibles aux lecteurs d’écran.</w:t>
            </w:r>
            <w:r>
              <w:br/>
            </w:r>
          </w:p>
          <w:p w14:paraId="2E70D6B0" w14:textId="77777777" w:rsidR="007253EE" w:rsidRDefault="003264D9">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39E8F288" w14:textId="77777777" w:rsidR="007253EE" w:rsidRDefault="007253EE">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38AD2805" w14:textId="77777777" w:rsidR="007253EE" w:rsidRDefault="007253EE">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E50EC6" w14:textId="77777777" w:rsidR="007253EE" w:rsidRDefault="007253EE">
            <w:pPr>
              <w:pStyle w:val="TableContents"/>
            </w:pPr>
          </w:p>
        </w:tc>
      </w:tr>
    </w:tbl>
    <w:p w14:paraId="579CC555" w14:textId="77777777" w:rsidR="007253EE" w:rsidRDefault="007253EE">
      <w:pPr>
        <w:pStyle w:val="Standard"/>
      </w:pPr>
    </w:p>
    <w:p w14:paraId="344B30C9" w14:textId="77777777" w:rsidR="007253EE" w:rsidRDefault="003264D9">
      <w:pPr>
        <w:pStyle w:val="Titre3"/>
        <w:pageBreakBefore/>
      </w:pPr>
      <w:bookmarkStart w:id="14" w:name="_Toc4058020941413"/>
      <w:bookmarkStart w:id="15" w:name="__RefHeading__761_746637591"/>
      <w:r>
        <w:lastRenderedPageBreak/>
        <w:t xml:space="preserve">P02 – </w:t>
      </w:r>
      <w:bookmarkEnd w:id="14"/>
      <w:r>
        <w:t>Résultats de la recherche pour « Cour des comptes »</w:t>
      </w:r>
      <w:bookmarkEnd w:id="15"/>
    </w:p>
    <w:p w14:paraId="439B5FDE" w14:textId="77777777" w:rsidR="007253EE" w:rsidRDefault="003264D9">
      <w:pPr>
        <w:pStyle w:val="NormalWeb"/>
      </w:pPr>
      <w:proofErr w:type="gramStart"/>
      <w:r>
        <w:rPr>
          <w:lang w:val="en-US"/>
        </w:rPr>
        <w:t>URL :</w:t>
      </w:r>
      <w:proofErr w:type="gramEnd"/>
      <w:r>
        <w:rPr>
          <w:lang w:val="en-US"/>
        </w:rPr>
        <w:t xml:space="preserve"> </w:t>
      </w:r>
      <w:hyperlink r:id="rId9" w:history="1">
        <w:r>
          <w:rPr>
            <w:lang w:val="en-US"/>
          </w:rPr>
          <w:t>https://www.ccomptes.fr/fr/recherche?search=cour+des+comptes&amp;sort_by=search_api_relevance&amp;items_per_page=10</w:t>
        </w:r>
      </w:hyperlink>
    </w:p>
    <w:tbl>
      <w:tblPr>
        <w:tblW w:w="15398" w:type="dxa"/>
        <w:tblLayout w:type="fixed"/>
        <w:tblCellMar>
          <w:left w:w="10" w:type="dxa"/>
          <w:right w:w="10" w:type="dxa"/>
        </w:tblCellMar>
        <w:tblLook w:val="04A0" w:firstRow="1" w:lastRow="0" w:firstColumn="1" w:lastColumn="0" w:noHBand="0" w:noVBand="1"/>
      </w:tblPr>
      <w:tblGrid>
        <w:gridCol w:w="1422"/>
        <w:gridCol w:w="3567"/>
        <w:gridCol w:w="1989"/>
        <w:gridCol w:w="3511"/>
        <w:gridCol w:w="4909"/>
      </w:tblGrid>
      <w:tr w:rsidR="007253EE" w14:paraId="23C4F332" w14:textId="77777777">
        <w:tc>
          <w:tcPr>
            <w:tcW w:w="14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B9A11D"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Critère</w:t>
            </w:r>
          </w:p>
        </w:tc>
        <w:tc>
          <w:tcPr>
            <w:tcW w:w="3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E66AABA"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Description</w:t>
            </w:r>
          </w:p>
        </w:tc>
        <w:tc>
          <w:tcPr>
            <w:tcW w:w="19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B08F91"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Contestation</w:t>
            </w:r>
          </w:p>
        </w:tc>
        <w:tc>
          <w:tcPr>
            <w:tcW w:w="3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7807A07"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Motif</w:t>
            </w:r>
          </w:p>
        </w:tc>
        <w:tc>
          <w:tcPr>
            <w:tcW w:w="49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D63BE7"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Décision</w:t>
            </w:r>
          </w:p>
        </w:tc>
      </w:tr>
      <w:tr w:rsidR="007253EE" w14:paraId="2B771A8F"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55B29CAE" w14:textId="77777777" w:rsidR="007253EE" w:rsidRDefault="003264D9">
            <w:pPr>
              <w:pStyle w:val="TableContents"/>
            </w:pPr>
            <w:r>
              <w:t>8.2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40319F0B" w14:textId="77777777" w:rsidR="007253EE" w:rsidRDefault="003264D9">
            <w:pPr>
              <w:pStyle w:val="TableContents"/>
            </w:pPr>
            <w:r>
              <w:t xml:space="preserve">Les attributs for et id ne peuvent pas contenir d’espace. Or il y en a dans la colonne </w:t>
            </w:r>
            <w:proofErr w:type="spellStart"/>
            <w:r>
              <w:t>dr</w:t>
            </w:r>
            <w:proofErr w:type="spellEnd"/>
            <w:r>
              <w:t xml:space="preserve"> droite, au niveau du filtre "Arrêts et jugements (5345') : id="</w:t>
            </w:r>
            <w:proofErr w:type="spellStart"/>
            <w:r>
              <w:t>type_de_document</w:t>
            </w:r>
            <w:proofErr w:type="spellEnd"/>
            <w:r>
              <w:t>-Arrêts et jugements" et for="</w:t>
            </w:r>
            <w:proofErr w:type="spellStart"/>
            <w:r>
              <w:t>type_de_document</w:t>
            </w:r>
            <w:proofErr w:type="spellEnd"/>
            <w:r>
              <w:t xml:space="preserve">-Arrêts et jugements". </w:t>
            </w:r>
            <w:r>
              <w:br/>
            </w:r>
          </w:p>
          <w:p w14:paraId="4AAF4F0C" w14:textId="77777777" w:rsidR="007253EE" w:rsidRDefault="003264D9">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42786856" w14:textId="77777777" w:rsidR="007253EE" w:rsidRDefault="007253EE">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20477114" w14:textId="77777777" w:rsidR="007253EE" w:rsidRDefault="007253EE">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C9CAD4" w14:textId="77777777" w:rsidR="007253EE" w:rsidRDefault="007253EE">
            <w:pPr>
              <w:pStyle w:val="TableContents"/>
            </w:pPr>
          </w:p>
        </w:tc>
      </w:tr>
    </w:tbl>
    <w:p w14:paraId="13429706" w14:textId="77777777" w:rsidR="007253EE" w:rsidRDefault="007253EE">
      <w:pPr>
        <w:pStyle w:val="Standard"/>
      </w:pPr>
    </w:p>
    <w:p w14:paraId="7CA8880F" w14:textId="77777777" w:rsidR="007253EE" w:rsidRDefault="003264D9">
      <w:pPr>
        <w:pStyle w:val="Titre3"/>
        <w:pageBreakBefore/>
      </w:pPr>
      <w:bookmarkStart w:id="16" w:name="_Toc40580209414131"/>
      <w:bookmarkStart w:id="17" w:name="__RefHeading___Toc7357_3879892828"/>
      <w:r>
        <w:lastRenderedPageBreak/>
        <w:t xml:space="preserve">P05 – </w:t>
      </w:r>
      <w:bookmarkEnd w:id="16"/>
      <w:r>
        <w:t>Formulaire de contact</w:t>
      </w:r>
      <w:bookmarkEnd w:id="17"/>
    </w:p>
    <w:p w14:paraId="6878A135" w14:textId="77777777" w:rsidR="007253EE" w:rsidRDefault="003264D9">
      <w:pPr>
        <w:pStyle w:val="NormalWeb"/>
      </w:pPr>
      <w:proofErr w:type="gramStart"/>
      <w:r>
        <w:rPr>
          <w:lang w:val="en-US"/>
        </w:rPr>
        <w:t>URL :</w:t>
      </w:r>
      <w:proofErr w:type="gramEnd"/>
      <w:r>
        <w:rPr>
          <w:lang w:val="en-US"/>
        </w:rPr>
        <w:t xml:space="preserve"> </w:t>
      </w:r>
      <w:hyperlink r:id="rId10" w:history="1">
        <w:r>
          <w:rPr>
            <w:lang w:val="en-US"/>
          </w:rPr>
          <w:t>https://www.ccomptes.fr/fr/contact/formulaire_de_contact</w:t>
        </w:r>
      </w:hyperlink>
    </w:p>
    <w:tbl>
      <w:tblPr>
        <w:tblW w:w="15398" w:type="dxa"/>
        <w:tblLayout w:type="fixed"/>
        <w:tblCellMar>
          <w:left w:w="10" w:type="dxa"/>
          <w:right w:w="10" w:type="dxa"/>
        </w:tblCellMar>
        <w:tblLook w:val="04A0" w:firstRow="1" w:lastRow="0" w:firstColumn="1" w:lastColumn="0" w:noHBand="0" w:noVBand="1"/>
      </w:tblPr>
      <w:tblGrid>
        <w:gridCol w:w="1422"/>
        <w:gridCol w:w="3567"/>
        <w:gridCol w:w="1989"/>
        <w:gridCol w:w="3511"/>
        <w:gridCol w:w="4909"/>
      </w:tblGrid>
      <w:tr w:rsidR="007253EE" w14:paraId="05098CEC" w14:textId="77777777">
        <w:tc>
          <w:tcPr>
            <w:tcW w:w="14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CD4E89"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Critère</w:t>
            </w:r>
          </w:p>
        </w:tc>
        <w:tc>
          <w:tcPr>
            <w:tcW w:w="3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4AC745"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Description</w:t>
            </w:r>
          </w:p>
        </w:tc>
        <w:tc>
          <w:tcPr>
            <w:tcW w:w="19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CB7250"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Contestation</w:t>
            </w:r>
          </w:p>
        </w:tc>
        <w:tc>
          <w:tcPr>
            <w:tcW w:w="3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ED5582"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Motif</w:t>
            </w:r>
          </w:p>
        </w:tc>
        <w:tc>
          <w:tcPr>
            <w:tcW w:w="49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F62C2D"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Décision</w:t>
            </w:r>
          </w:p>
        </w:tc>
      </w:tr>
      <w:tr w:rsidR="007253EE" w14:paraId="5005BE83"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5A6FF3A7" w14:textId="77777777" w:rsidR="007253EE" w:rsidRDefault="003264D9">
            <w:pPr>
              <w:pStyle w:val="TableContents"/>
            </w:pPr>
            <w:r>
              <w:t>7.1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13E3372C" w14:textId="77777777" w:rsidR="007253EE" w:rsidRDefault="003264D9">
            <w:pPr>
              <w:pStyle w:val="TableContents"/>
            </w:pPr>
            <w:r>
              <w:t>Les boutons</w:t>
            </w:r>
            <w:proofErr w:type="gramStart"/>
            <w:r>
              <w:t xml:space="preserve"> «Obtenir</w:t>
            </w:r>
            <w:proofErr w:type="gramEnd"/>
            <w:r>
              <w:t xml:space="preserve"> un nouveau captcha», «Afficher le texte captcha» et «Dire le texte captcha» doivent être des boutons HTML (ou respecter le motif de conception ARIA </w:t>
            </w:r>
            <w:proofErr w:type="spellStart"/>
            <w:r>
              <w:t>button</w:t>
            </w:r>
            <w:proofErr w:type="spellEnd"/>
            <w:r>
              <w:t>).</w:t>
            </w:r>
          </w:p>
          <w:p w14:paraId="0EC83CDF" w14:textId="77777777" w:rsidR="007253EE" w:rsidRDefault="007253EE">
            <w:pPr>
              <w:pStyle w:val="TableContents"/>
            </w:pPr>
          </w:p>
          <w:p w14:paraId="32D3FF18" w14:textId="77777777" w:rsidR="007253EE" w:rsidRDefault="003264D9">
            <w:pPr>
              <w:pStyle w:val="TableContents"/>
            </w:pPr>
            <w:r>
              <w:t>En outre, il faut implémenter un motif ARIA Disclosure sur ces boutons et le contenu qu’ils contrôlent.</w:t>
            </w:r>
          </w:p>
          <w:p w14:paraId="09EE0B85" w14:textId="77777777" w:rsidR="007253EE" w:rsidRDefault="007253EE">
            <w:pPr>
              <w:pStyle w:val="TableContents"/>
            </w:pPr>
          </w:p>
          <w:p w14:paraId="0C3CB1F4" w14:textId="77777777" w:rsidR="007253EE" w:rsidRDefault="003264D9">
            <w:pPr>
              <w:pStyle w:val="TableContents"/>
            </w:pPr>
            <w:r>
              <w:t>Enfin, étant donné que le contenu contrôlé par ces boutons apparaît avant les boutons, il faut gérer la reprise de focus. C’est-à-dire déplacer le focus sur le contenu qui apparaît après utilisation d’un bouton, pour permettre à l’utilisateur naviguant exclusivement au clavier (personnes aveugles, personnes handicapées moteur notamment) de pouvoir accéder à ces éléments dans un ordre cohérent de tabulation.</w:t>
            </w:r>
            <w:r>
              <w:br/>
            </w:r>
          </w:p>
          <w:p w14:paraId="0F839FCE" w14:textId="77777777" w:rsidR="007253EE" w:rsidRDefault="003264D9">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47966439" w14:textId="77777777" w:rsidR="007253EE" w:rsidRDefault="007253EE">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6F8FB5FF" w14:textId="77777777" w:rsidR="007253EE" w:rsidRDefault="007253EE">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45E8ED" w14:textId="77777777" w:rsidR="007253EE" w:rsidRDefault="007253EE">
            <w:pPr>
              <w:pStyle w:val="TableContents"/>
            </w:pPr>
          </w:p>
        </w:tc>
      </w:tr>
      <w:tr w:rsidR="007253EE" w14:paraId="37C908E6"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076A8F85" w14:textId="77777777" w:rsidR="007253EE" w:rsidRDefault="003264D9">
            <w:pPr>
              <w:pStyle w:val="TableContents"/>
            </w:pPr>
            <w:r>
              <w:t>11.6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1E109252" w14:textId="77777777" w:rsidR="007253EE" w:rsidRDefault="003264D9">
            <w:pPr>
              <w:pStyle w:val="TableContents"/>
            </w:pPr>
            <w:r>
              <w:t xml:space="preserve">Les éléments qui forment le bloc Captcha sont réunis au sein d’une balise </w:t>
            </w:r>
            <w:proofErr w:type="spellStart"/>
            <w:r>
              <w:t>fieldset</w:t>
            </w:r>
            <w:proofErr w:type="spellEnd"/>
            <w:r>
              <w:t>, auquel il manque une légende.</w:t>
            </w:r>
            <w:r>
              <w:br/>
            </w:r>
          </w:p>
          <w:p w14:paraId="7CCA25AF" w14:textId="77777777" w:rsidR="007253EE" w:rsidRDefault="003264D9">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721498DE" w14:textId="77777777" w:rsidR="007253EE" w:rsidRDefault="007253EE">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1B3964E0" w14:textId="77777777" w:rsidR="007253EE" w:rsidRDefault="007253EE">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DFB255" w14:textId="77777777" w:rsidR="007253EE" w:rsidRDefault="007253EE">
            <w:pPr>
              <w:pStyle w:val="TableContents"/>
            </w:pPr>
          </w:p>
        </w:tc>
      </w:tr>
    </w:tbl>
    <w:p w14:paraId="366724DD" w14:textId="77777777" w:rsidR="007253EE" w:rsidRDefault="007253EE">
      <w:pPr>
        <w:pStyle w:val="Standard"/>
      </w:pPr>
    </w:p>
    <w:p w14:paraId="2DFE0CCD" w14:textId="77777777" w:rsidR="007253EE" w:rsidRDefault="003264D9">
      <w:pPr>
        <w:pStyle w:val="Titre3"/>
        <w:pageBreakBefore/>
      </w:pPr>
      <w:bookmarkStart w:id="18" w:name="_Toc405802094141311"/>
      <w:bookmarkStart w:id="19" w:name="__RefHeading___Toc7359_3879892828"/>
      <w:r>
        <w:lastRenderedPageBreak/>
        <w:t xml:space="preserve">P09 – </w:t>
      </w:r>
      <w:bookmarkEnd w:id="18"/>
      <w:r>
        <w:t>Agenda</w:t>
      </w:r>
      <w:bookmarkEnd w:id="19"/>
    </w:p>
    <w:p w14:paraId="063DD823" w14:textId="77777777" w:rsidR="007253EE" w:rsidRDefault="003264D9">
      <w:pPr>
        <w:pStyle w:val="NormalWeb"/>
      </w:pPr>
      <w:proofErr w:type="gramStart"/>
      <w:r>
        <w:rPr>
          <w:lang w:val="en-US"/>
        </w:rPr>
        <w:t>URL :</w:t>
      </w:r>
      <w:proofErr w:type="gramEnd"/>
      <w:r>
        <w:rPr>
          <w:lang w:val="en-US"/>
        </w:rPr>
        <w:t xml:space="preserve"> </w:t>
      </w:r>
      <w:hyperlink r:id="rId11" w:history="1">
        <w:r>
          <w:rPr>
            <w:lang w:val="en-US"/>
          </w:rPr>
          <w:t>https://www.ccomptes.fr/fr/agenda</w:t>
        </w:r>
      </w:hyperlink>
    </w:p>
    <w:tbl>
      <w:tblPr>
        <w:tblW w:w="15398" w:type="dxa"/>
        <w:tblLayout w:type="fixed"/>
        <w:tblCellMar>
          <w:left w:w="10" w:type="dxa"/>
          <w:right w:w="10" w:type="dxa"/>
        </w:tblCellMar>
        <w:tblLook w:val="04A0" w:firstRow="1" w:lastRow="0" w:firstColumn="1" w:lastColumn="0" w:noHBand="0" w:noVBand="1"/>
      </w:tblPr>
      <w:tblGrid>
        <w:gridCol w:w="1422"/>
        <w:gridCol w:w="3567"/>
        <w:gridCol w:w="1989"/>
        <w:gridCol w:w="3511"/>
        <w:gridCol w:w="4909"/>
      </w:tblGrid>
      <w:tr w:rsidR="007253EE" w14:paraId="5912207D" w14:textId="77777777">
        <w:tc>
          <w:tcPr>
            <w:tcW w:w="14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996B05"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Critère</w:t>
            </w:r>
          </w:p>
        </w:tc>
        <w:tc>
          <w:tcPr>
            <w:tcW w:w="3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AB4A0D"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Description</w:t>
            </w:r>
          </w:p>
        </w:tc>
        <w:tc>
          <w:tcPr>
            <w:tcW w:w="19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44A725"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Contestation</w:t>
            </w:r>
          </w:p>
        </w:tc>
        <w:tc>
          <w:tcPr>
            <w:tcW w:w="3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CD08C9"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Motif</w:t>
            </w:r>
          </w:p>
        </w:tc>
        <w:tc>
          <w:tcPr>
            <w:tcW w:w="49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D6F8C3"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Décision</w:t>
            </w:r>
          </w:p>
        </w:tc>
      </w:tr>
      <w:tr w:rsidR="007253EE" w14:paraId="18458224"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27753879" w14:textId="77777777" w:rsidR="007253EE" w:rsidRDefault="003264D9">
            <w:pPr>
              <w:pStyle w:val="TableContents"/>
            </w:pPr>
            <w:r>
              <w:t>8.2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5704445C" w14:textId="77777777" w:rsidR="007253EE" w:rsidRDefault="003264D9">
            <w:pPr>
              <w:pStyle w:val="TableContents"/>
            </w:pPr>
            <w:r>
              <w:t xml:space="preserve">L’utilisation de l’attribut </w:t>
            </w:r>
            <w:proofErr w:type="spellStart"/>
            <w:r>
              <w:t>role</w:t>
            </w:r>
            <w:proofErr w:type="spellEnd"/>
            <w:r>
              <w:t>="</w:t>
            </w:r>
            <w:proofErr w:type="spellStart"/>
            <w:r>
              <w:t>listitem</w:t>
            </w:r>
            <w:proofErr w:type="spellEnd"/>
            <w:r>
              <w:t>" est interdite sur une balise &lt;article&gt;.</w:t>
            </w:r>
            <w:r>
              <w:br/>
            </w:r>
          </w:p>
          <w:p w14:paraId="59BF656C" w14:textId="77777777" w:rsidR="007253EE" w:rsidRDefault="003264D9">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1EA2BE92" w14:textId="77777777" w:rsidR="007253EE" w:rsidRDefault="007253EE">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6475B4D0" w14:textId="77777777" w:rsidR="007253EE" w:rsidRDefault="007253EE">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A67E3C" w14:textId="77777777" w:rsidR="007253EE" w:rsidRDefault="007253EE">
            <w:pPr>
              <w:pStyle w:val="TableContents"/>
            </w:pPr>
          </w:p>
        </w:tc>
      </w:tr>
      <w:tr w:rsidR="007253EE" w14:paraId="094235B3"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3D9E575A" w14:textId="77777777" w:rsidR="007253EE" w:rsidRDefault="003264D9">
            <w:pPr>
              <w:pStyle w:val="TableContents"/>
            </w:pPr>
            <w:r>
              <w:t>8.6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7E89DAFA" w14:textId="77777777" w:rsidR="007253EE" w:rsidRDefault="003264D9">
            <w:pPr>
              <w:pStyle w:val="TableContents"/>
            </w:pPr>
            <w:r>
              <w:t>Dans la colonne de gauche, dans le bloc "Date" : quand l'utilisateur active l’un des liens (par exemple "Septembre 2019"), la page se recharge et l'utilisateur arrive sur les résultats pour le mois de septembre. Or, le titre de cette nouvelle page ne contient pas le mois concerné. Exemple : le titre "Agenda (page 1 sur 65) | Cour des comptes", dans un historique de navigation, ne permet pas à l’utilisateur de savoir s’il s’agit des résultats pour le mois de septembre ou le mois d’octobre s’il a visité les deux pages.</w:t>
            </w:r>
          </w:p>
          <w:p w14:paraId="09A2AD5F" w14:textId="77777777" w:rsidR="007253EE" w:rsidRDefault="003264D9">
            <w:pPr>
              <w:pStyle w:val="TableContents"/>
            </w:pPr>
            <w:r>
              <w:t>Un titre de page pertinent doit permettre de retrouver la page dans l’historique de navigation ou dans la liste des onglets ouverts.</w:t>
            </w:r>
            <w:r>
              <w:br/>
            </w:r>
          </w:p>
          <w:p w14:paraId="40E1D56D" w14:textId="77777777" w:rsidR="007253EE" w:rsidRDefault="003264D9">
            <w:pPr>
              <w:pStyle w:val="TableContents"/>
            </w:pPr>
            <w:r>
              <w:rPr>
                <w:b/>
                <w:bCs/>
              </w:rPr>
              <w:t>Nouvelle NC</w:t>
            </w:r>
            <w:r>
              <w:t>.</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32C58E1D" w14:textId="77777777" w:rsidR="007253EE" w:rsidRDefault="003264D9">
            <w:pPr>
              <w:pStyle w:val="TableContents"/>
            </w:pPr>
            <w:r>
              <w:t>Oui</w:t>
            </w: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5FE9CE5E" w14:textId="77777777" w:rsidR="007253EE" w:rsidRDefault="003264D9">
            <w:pPr>
              <w:pStyle w:val="TableContents"/>
            </w:pPr>
            <w:r>
              <w:t>La non-conformité concernant les titres de page lors d'une rechercher mensuelle par le système de filtre de la colonne de gauche n'avait pas été signalée en tant que telle en visite initiale.</w:t>
            </w:r>
          </w:p>
          <w:p w14:paraId="279ED234" w14:textId="77777777" w:rsidR="007253EE" w:rsidRDefault="003264D9">
            <w:pPr>
              <w:pStyle w:val="TableContents"/>
            </w:pPr>
            <w:r>
              <w:t>Il est demandé qu'elle soit, en conséquence considérée comme une nouvelle NC.</w:t>
            </w: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F2D781" w14:textId="77777777" w:rsidR="007253EE" w:rsidRDefault="003264D9">
            <w:pPr>
              <w:pStyle w:val="TableContents"/>
            </w:pPr>
            <w:r>
              <w:t>Accepté</w:t>
            </w:r>
          </w:p>
        </w:tc>
      </w:tr>
      <w:tr w:rsidR="007253EE" w14:paraId="75C56AB3"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4C12D298" w14:textId="77777777" w:rsidR="007253EE" w:rsidRDefault="003264D9">
            <w:pPr>
              <w:pStyle w:val="TableContents"/>
            </w:pPr>
            <w:r>
              <w:t>9.1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0925DE66" w14:textId="77777777" w:rsidR="007253EE" w:rsidRDefault="003264D9">
            <w:pPr>
              <w:pStyle w:val="TableContents"/>
            </w:pPr>
            <w:r>
              <w:t xml:space="preserve">Dans la colonne de gauche, le titre visible des différents blocs ("Filtres actifs", "Date", "Institutions") </w:t>
            </w:r>
            <w:proofErr w:type="gramStart"/>
            <w:r>
              <w:t>doivent</w:t>
            </w:r>
            <w:proofErr w:type="gramEnd"/>
            <w:r>
              <w:t xml:space="preserve"> être de véritables titres HTML.</w:t>
            </w:r>
          </w:p>
          <w:p w14:paraId="0CD1A5FB" w14:textId="77777777" w:rsidR="007253EE" w:rsidRDefault="003264D9">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61D94721" w14:textId="77777777" w:rsidR="007253EE" w:rsidRDefault="007253EE">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678A98A0" w14:textId="77777777" w:rsidR="007253EE" w:rsidRDefault="007253EE">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0E1195" w14:textId="77777777" w:rsidR="007253EE" w:rsidRDefault="007253EE">
            <w:pPr>
              <w:pStyle w:val="TableContents"/>
            </w:pPr>
          </w:p>
        </w:tc>
      </w:tr>
    </w:tbl>
    <w:p w14:paraId="319B529C" w14:textId="77777777" w:rsidR="007253EE" w:rsidRDefault="007253EE">
      <w:pPr>
        <w:pStyle w:val="Standard"/>
      </w:pPr>
    </w:p>
    <w:p w14:paraId="2EBCEEA2" w14:textId="77777777" w:rsidR="007253EE" w:rsidRDefault="003264D9">
      <w:pPr>
        <w:pStyle w:val="Titre3"/>
        <w:pageBreakBefore/>
      </w:pPr>
      <w:bookmarkStart w:id="20" w:name="_Toc405802094141312"/>
      <w:bookmarkStart w:id="21" w:name="__RefHeading___Toc7361_3879892828"/>
      <w:r>
        <w:lastRenderedPageBreak/>
        <w:t xml:space="preserve">P13 – </w:t>
      </w:r>
      <w:bookmarkEnd w:id="20"/>
      <w:r>
        <w:t>Lettre d'information</w:t>
      </w:r>
      <w:bookmarkEnd w:id="21"/>
    </w:p>
    <w:p w14:paraId="211B8D07" w14:textId="77777777" w:rsidR="007253EE" w:rsidRDefault="003264D9">
      <w:pPr>
        <w:pStyle w:val="NormalWeb"/>
      </w:pPr>
      <w:proofErr w:type="gramStart"/>
      <w:r>
        <w:rPr>
          <w:lang w:val="en-US"/>
        </w:rPr>
        <w:t>URL :</w:t>
      </w:r>
      <w:proofErr w:type="gramEnd"/>
      <w:r>
        <w:rPr>
          <w:lang w:val="en-US"/>
        </w:rPr>
        <w:t xml:space="preserve"> </w:t>
      </w:r>
      <w:hyperlink r:id="rId12" w:history="1">
        <w:r>
          <w:rPr>
            <w:lang w:val="en-US"/>
          </w:rPr>
          <w:t>https://www.ccomptes.fr/fr/lettre-dinformation-0</w:t>
        </w:r>
      </w:hyperlink>
    </w:p>
    <w:tbl>
      <w:tblPr>
        <w:tblW w:w="15398" w:type="dxa"/>
        <w:tblLayout w:type="fixed"/>
        <w:tblCellMar>
          <w:left w:w="10" w:type="dxa"/>
          <w:right w:w="10" w:type="dxa"/>
        </w:tblCellMar>
        <w:tblLook w:val="04A0" w:firstRow="1" w:lastRow="0" w:firstColumn="1" w:lastColumn="0" w:noHBand="0" w:noVBand="1"/>
      </w:tblPr>
      <w:tblGrid>
        <w:gridCol w:w="1422"/>
        <w:gridCol w:w="3567"/>
        <w:gridCol w:w="1989"/>
        <w:gridCol w:w="3511"/>
        <w:gridCol w:w="4909"/>
      </w:tblGrid>
      <w:tr w:rsidR="007253EE" w14:paraId="2274BB9C" w14:textId="77777777">
        <w:tc>
          <w:tcPr>
            <w:tcW w:w="14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FE06A8"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Critère</w:t>
            </w:r>
          </w:p>
        </w:tc>
        <w:tc>
          <w:tcPr>
            <w:tcW w:w="3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522EF4"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Description</w:t>
            </w:r>
          </w:p>
        </w:tc>
        <w:tc>
          <w:tcPr>
            <w:tcW w:w="19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E00AE6"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Contestation</w:t>
            </w:r>
          </w:p>
        </w:tc>
        <w:tc>
          <w:tcPr>
            <w:tcW w:w="3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0F059A"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Motif</w:t>
            </w:r>
          </w:p>
        </w:tc>
        <w:tc>
          <w:tcPr>
            <w:tcW w:w="49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56BBF0" w14:textId="77777777" w:rsidR="007253EE" w:rsidRDefault="003264D9">
            <w:pPr>
              <w:pStyle w:val="TableContents"/>
              <w:jc w:val="center"/>
              <w:rPr>
                <w:rFonts w:ascii="Liberation Sans" w:hAnsi="Liberation Sans" w:cs="FreeSans"/>
                <w:b/>
                <w:bCs/>
                <w:sz w:val="28"/>
                <w:szCs w:val="28"/>
              </w:rPr>
            </w:pPr>
            <w:r>
              <w:rPr>
                <w:rFonts w:ascii="Liberation Sans" w:hAnsi="Liberation Sans" w:cs="FreeSans"/>
                <w:b/>
                <w:bCs/>
                <w:sz w:val="28"/>
                <w:szCs w:val="28"/>
              </w:rPr>
              <w:t>Décision</w:t>
            </w:r>
          </w:p>
        </w:tc>
      </w:tr>
      <w:tr w:rsidR="007253EE" w14:paraId="65B2D038"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734E05D8" w14:textId="77777777" w:rsidR="007253EE" w:rsidRDefault="003264D9">
            <w:pPr>
              <w:pStyle w:val="TableContents"/>
            </w:pPr>
            <w:r>
              <w:t>11.11 [AA]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134315D3" w14:textId="77777777" w:rsidR="007253EE" w:rsidRDefault="003264D9">
            <w:pPr>
              <w:pStyle w:val="TableContents"/>
            </w:pPr>
            <w:r>
              <w:t xml:space="preserve">Le formulaire est validé de manière dynamique sans rechargement de page : mais si le champ </w:t>
            </w:r>
            <w:proofErr w:type="gramStart"/>
            <w:r>
              <w:t>"Email"</w:t>
            </w:r>
            <w:proofErr w:type="gramEnd"/>
            <w:r>
              <w:t xml:space="preserve"> est en erreur, l’utilisateur aveugle n’est pas au courant. Il manque une reprise de focus sur le premier champ en erreur (ou sur le premier message d’erreur). </w:t>
            </w: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0FA8F7ED" w14:textId="77777777" w:rsidR="007253EE" w:rsidRDefault="007253EE">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603C0262" w14:textId="77777777" w:rsidR="007253EE" w:rsidRDefault="007253EE">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3447C9" w14:textId="77777777" w:rsidR="007253EE" w:rsidRDefault="007253EE">
            <w:pPr>
              <w:pStyle w:val="TableContents"/>
            </w:pPr>
          </w:p>
        </w:tc>
      </w:tr>
    </w:tbl>
    <w:p w14:paraId="17EAEB42" w14:textId="77777777" w:rsidR="007253EE" w:rsidRDefault="007253EE">
      <w:pPr>
        <w:pStyle w:val="Standard"/>
      </w:pPr>
    </w:p>
    <w:p w14:paraId="2A500092" w14:textId="77777777" w:rsidR="007253EE" w:rsidRDefault="007253EE">
      <w:pPr>
        <w:pStyle w:val="Standard"/>
      </w:pPr>
    </w:p>
    <w:sectPr w:rsidR="007253EE">
      <w:footerReference w:type="default" r:id="rId13"/>
      <w:footerReference w:type="first" r:id="rId14"/>
      <w:pgSz w:w="16838" w:h="11906"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0D67C" w14:textId="77777777" w:rsidR="00976312" w:rsidRDefault="00976312">
      <w:pPr>
        <w:spacing w:after="0"/>
      </w:pPr>
      <w:r>
        <w:separator/>
      </w:r>
    </w:p>
  </w:endnote>
  <w:endnote w:type="continuationSeparator" w:id="0">
    <w:p w14:paraId="2385BF67" w14:textId="77777777" w:rsidR="00976312" w:rsidRDefault="00976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FreeSans">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0E3D" w14:textId="77777777" w:rsidR="00780D94" w:rsidRDefault="003264D9">
    <w:pPr>
      <w:pStyle w:val="Pieddepage"/>
      <w:tabs>
        <w:tab w:val="left" w:pos="9639"/>
        <w:tab w:val="right" w:pos="13771"/>
      </w:tabs>
      <w:jc w:val="right"/>
    </w:pPr>
    <w:r>
      <w:t xml:space="preserve">Relevé des non-conformités - </w:t>
    </w:r>
    <w:r>
      <w:fldChar w:fldCharType="begin"/>
    </w:r>
    <w:r>
      <w:instrText xml:space="preserve"> PAGE </w:instrText>
    </w:r>
    <w:r>
      <w:fldChar w:fldCharType="separate"/>
    </w:r>
    <w:r>
      <w:t>1</w:t>
    </w:r>
    <w:r>
      <w:fldChar w:fldCharType="end"/>
    </w:r>
    <w:r>
      <w:t>/</w:t>
    </w:r>
    <w:fldSimple w:instr=" NUMPAGES ">
      <w:r>
        <w:t>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F042" w14:textId="77777777" w:rsidR="00780D94" w:rsidRDefault="003264D9">
    <w:pPr>
      <w:pStyle w:val="Pieddepage"/>
      <w:jc w:val="right"/>
    </w:pPr>
    <w:r>
      <w:t xml:space="preserve">Relevé des non-conformités - </w:t>
    </w:r>
    <w:r>
      <w:fldChar w:fldCharType="begin"/>
    </w:r>
    <w:r>
      <w:instrText xml:space="preserve"> PAGE </w:instrText>
    </w:r>
    <w:r>
      <w:fldChar w:fldCharType="separate"/>
    </w:r>
    <w:r>
      <w:t>17</w:t>
    </w:r>
    <w:r>
      <w:fldChar w:fldCharType="end"/>
    </w:r>
    <w:r>
      <w:t>/</w:t>
    </w:r>
    <w:fldSimple w:instr=" NUMPAGES ">
      <w:r>
        <w:t>17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B3C0" w14:textId="77777777" w:rsidR="00780D94" w:rsidRDefault="003264D9">
    <w:pPr>
      <w:pStyle w:val="Pieddepage"/>
      <w:jc w:val="right"/>
    </w:pPr>
    <w:r>
      <w:t xml:space="preserve">Relevé des non-conformités - </w:t>
    </w:r>
    <w:r>
      <w:fldChar w:fldCharType="begin"/>
    </w:r>
    <w:r>
      <w:instrText xml:space="preserve"> PAGE </w:instrText>
    </w:r>
    <w:r>
      <w:fldChar w:fldCharType="separate"/>
    </w:r>
    <w:r>
      <w:t>6</w:t>
    </w:r>
    <w:r>
      <w:fldChar w:fldCharType="end"/>
    </w:r>
    <w:r>
      <w:t>/</w:t>
    </w:r>
    <w:fldSimple w:instr=" NUMPAGES ">
      <w: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404CE" w14:textId="77777777" w:rsidR="00976312" w:rsidRDefault="00976312">
      <w:pPr>
        <w:spacing w:after="0"/>
      </w:pPr>
      <w:r>
        <w:rPr>
          <w:color w:val="000000"/>
        </w:rPr>
        <w:separator/>
      </w:r>
    </w:p>
  </w:footnote>
  <w:footnote w:type="continuationSeparator" w:id="0">
    <w:p w14:paraId="55ADD9AB" w14:textId="77777777" w:rsidR="00976312" w:rsidRDefault="009763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336"/>
    <w:multiLevelType w:val="multilevel"/>
    <w:tmpl w:val="9BD85E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0AB1735"/>
    <w:multiLevelType w:val="multilevel"/>
    <w:tmpl w:val="F19C86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6E63A1"/>
    <w:multiLevelType w:val="multilevel"/>
    <w:tmpl w:val="E04676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25957EB"/>
    <w:multiLevelType w:val="multilevel"/>
    <w:tmpl w:val="50100C58"/>
    <w:lvl w:ilvl="0">
      <w:numFmt w:val="bullet"/>
      <w:lvlText w:val="•"/>
      <w:lvlJc w:val="left"/>
      <w:pPr>
        <w:ind w:left="786" w:hanging="360"/>
      </w:pPr>
      <w:rPr>
        <w:rFonts w:ascii="OpenSymbol" w:eastAsia="OpenSymbol" w:hAnsi="OpenSymbol" w:cs="OpenSymbol"/>
      </w:rPr>
    </w:lvl>
    <w:lvl w:ilvl="1">
      <w:numFmt w:val="bullet"/>
      <w:lvlText w:val="◦"/>
      <w:lvlJc w:val="left"/>
      <w:pPr>
        <w:ind w:left="1146" w:hanging="360"/>
      </w:pPr>
      <w:rPr>
        <w:rFonts w:ascii="OpenSymbol" w:eastAsia="OpenSymbol" w:hAnsi="OpenSymbol" w:cs="OpenSymbol"/>
      </w:rPr>
    </w:lvl>
    <w:lvl w:ilvl="2">
      <w:numFmt w:val="bullet"/>
      <w:lvlText w:val="▪"/>
      <w:lvlJc w:val="left"/>
      <w:pPr>
        <w:ind w:left="1506" w:hanging="360"/>
      </w:pPr>
      <w:rPr>
        <w:rFonts w:ascii="OpenSymbol" w:eastAsia="OpenSymbol" w:hAnsi="OpenSymbol" w:cs="OpenSymbol"/>
      </w:rPr>
    </w:lvl>
    <w:lvl w:ilvl="3">
      <w:numFmt w:val="bullet"/>
      <w:lvlText w:val="•"/>
      <w:lvlJc w:val="left"/>
      <w:pPr>
        <w:ind w:left="1866" w:hanging="360"/>
      </w:pPr>
      <w:rPr>
        <w:rFonts w:ascii="OpenSymbol" w:eastAsia="OpenSymbol" w:hAnsi="OpenSymbol" w:cs="OpenSymbol"/>
      </w:rPr>
    </w:lvl>
    <w:lvl w:ilvl="4">
      <w:numFmt w:val="bullet"/>
      <w:lvlText w:val="◦"/>
      <w:lvlJc w:val="left"/>
      <w:pPr>
        <w:ind w:left="2226" w:hanging="360"/>
      </w:pPr>
      <w:rPr>
        <w:rFonts w:ascii="OpenSymbol" w:eastAsia="OpenSymbol" w:hAnsi="OpenSymbol" w:cs="OpenSymbol"/>
      </w:rPr>
    </w:lvl>
    <w:lvl w:ilvl="5">
      <w:numFmt w:val="bullet"/>
      <w:lvlText w:val="▪"/>
      <w:lvlJc w:val="left"/>
      <w:pPr>
        <w:ind w:left="2586" w:hanging="360"/>
      </w:pPr>
      <w:rPr>
        <w:rFonts w:ascii="OpenSymbol" w:eastAsia="OpenSymbol" w:hAnsi="OpenSymbol" w:cs="OpenSymbol"/>
      </w:rPr>
    </w:lvl>
    <w:lvl w:ilvl="6">
      <w:numFmt w:val="bullet"/>
      <w:lvlText w:val="•"/>
      <w:lvlJc w:val="left"/>
      <w:pPr>
        <w:ind w:left="2946" w:hanging="360"/>
      </w:pPr>
      <w:rPr>
        <w:rFonts w:ascii="OpenSymbol" w:eastAsia="OpenSymbol" w:hAnsi="OpenSymbol" w:cs="OpenSymbol"/>
      </w:rPr>
    </w:lvl>
    <w:lvl w:ilvl="7">
      <w:numFmt w:val="bullet"/>
      <w:lvlText w:val="◦"/>
      <w:lvlJc w:val="left"/>
      <w:pPr>
        <w:ind w:left="3306" w:hanging="360"/>
      </w:pPr>
      <w:rPr>
        <w:rFonts w:ascii="OpenSymbol" w:eastAsia="OpenSymbol" w:hAnsi="OpenSymbol" w:cs="OpenSymbol"/>
      </w:rPr>
    </w:lvl>
    <w:lvl w:ilvl="8">
      <w:numFmt w:val="bullet"/>
      <w:lvlText w:val="▪"/>
      <w:lvlJc w:val="left"/>
      <w:pPr>
        <w:ind w:left="3666" w:hanging="360"/>
      </w:pPr>
      <w:rPr>
        <w:rFonts w:ascii="OpenSymbol" w:eastAsia="OpenSymbol" w:hAnsi="OpenSymbol" w:cs="OpenSymbol"/>
      </w:rPr>
    </w:lvl>
  </w:abstractNum>
  <w:abstractNum w:abstractNumId="4" w15:restartNumberingAfterBreak="0">
    <w:nsid w:val="22C21A01"/>
    <w:multiLevelType w:val="multilevel"/>
    <w:tmpl w:val="A80EC5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8EA3892"/>
    <w:multiLevelType w:val="multilevel"/>
    <w:tmpl w:val="D0DE62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5004217"/>
    <w:multiLevelType w:val="multilevel"/>
    <w:tmpl w:val="6C5447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B9D7D4C"/>
    <w:multiLevelType w:val="multilevel"/>
    <w:tmpl w:val="218E8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
  </w:num>
  <w:num w:numId="3">
    <w:abstractNumId w:val="2"/>
  </w:num>
  <w:num w:numId="4">
    <w:abstractNumId w:val="5"/>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3EE"/>
    <w:rsid w:val="001568CB"/>
    <w:rsid w:val="003264D9"/>
    <w:rsid w:val="0057248D"/>
    <w:rsid w:val="007253EE"/>
    <w:rsid w:val="00976312"/>
    <w:rsid w:val="00A94194"/>
    <w:rsid w:val="00D76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D33E"/>
  <w15:docId w15:val="{7AE0EBCA-BFA2-4772-84BC-3740AC6C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Titre1">
    <w:name w:val="heading 1"/>
    <w:basedOn w:val="Heading"/>
    <w:uiPriority w:val="9"/>
    <w:qFormat/>
    <w:pPr>
      <w:spacing w:before="1701" w:after="119"/>
      <w:outlineLvl w:val="0"/>
    </w:pPr>
  </w:style>
  <w:style w:type="paragraph" w:styleId="Titre2">
    <w:name w:val="heading 2"/>
    <w:basedOn w:val="Heading"/>
    <w:next w:val="Textbody"/>
    <w:uiPriority w:val="9"/>
    <w:unhideWhenUsed/>
    <w:qFormat/>
    <w:pPr>
      <w:spacing w:before="200"/>
      <w:outlineLvl w:val="1"/>
    </w:pPr>
    <w:rPr>
      <w:b/>
      <w:bCs/>
    </w:rPr>
  </w:style>
  <w:style w:type="paragraph" w:styleId="Titre3">
    <w:name w:val="heading 3"/>
    <w:basedOn w:val="Heading"/>
    <w:next w:val="Textbody"/>
    <w:uiPriority w:val="9"/>
    <w:unhideWhenUsed/>
    <w:qFormat/>
    <w:pPr>
      <w:spacing w:before="140"/>
      <w:outlineLvl w:val="2"/>
    </w:pPr>
    <w:rPr>
      <w:b/>
      <w:bCs/>
    </w:rPr>
  </w:style>
  <w:style w:type="paragraph" w:styleId="Titre4">
    <w:name w:val="heading 4"/>
    <w:basedOn w:val="Heading"/>
    <w:next w:val="Textbody"/>
    <w:uiPriority w:val="9"/>
    <w:unhideWhenUsed/>
    <w:qFormat/>
    <w:pPr>
      <w:spacing w:before="120"/>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Normal"/>
  </w:style>
  <w:style w:type="paragraph" w:styleId="Sous-titre">
    <w:name w:val="Subtitle"/>
    <w:basedOn w:val="Normal"/>
    <w:next w:val="Normal"/>
    <w:uiPriority w:val="11"/>
    <w:qFormat/>
    <w:rPr>
      <w:rFonts w:ascii="Cambria" w:eastAsia="Times New Roman" w:hAnsi="Cambria" w:cs="Times New Roman"/>
      <w:i/>
      <w:iCs/>
      <w:color w:val="4F81BD"/>
      <w:spacing w:val="15"/>
    </w:rPr>
  </w:style>
  <w:style w:type="paragraph" w:styleId="NormalWeb">
    <w:name w:val="Normal (Web)"/>
    <w:basedOn w:val="Normal"/>
    <w:pPr>
      <w:spacing w:after="119"/>
    </w:pPr>
    <w:rPr>
      <w:rFonts w:ascii="Times New Roman" w:eastAsia="Times New Roman" w:hAnsi="Times New Roman" w:cs="Times New Roman"/>
      <w:lang w:eastAsia="fr-FR"/>
    </w:rPr>
  </w:style>
  <w:style w:type="paragraph" w:styleId="En-ttedetabledesmatires">
    <w:name w:val="TOC Heading"/>
    <w:basedOn w:val="Titre1"/>
    <w:next w:val="Normal"/>
    <w:pPr>
      <w:keepLines/>
      <w:spacing w:before="480" w:after="0"/>
    </w:pPr>
    <w:rPr>
      <w:rFonts w:ascii="Cambria" w:eastAsia="Times New Roman" w:hAnsi="Cambria" w:cs="Times New Roman"/>
      <w:b/>
      <w:bCs/>
      <w:color w:val="365F91"/>
    </w:rPr>
  </w:style>
  <w:style w:type="paragraph" w:styleId="TM1">
    <w:name w:val="toc 1"/>
    <w:basedOn w:val="Normal"/>
    <w:next w:val="Normal"/>
    <w:pPr>
      <w:spacing w:after="100"/>
    </w:pPr>
  </w:style>
  <w:style w:type="paragraph" w:styleId="Paragraphedeliste">
    <w:name w:val="List Paragraph"/>
    <w:basedOn w:val="Normal"/>
    <w:pPr>
      <w:ind w:left="720"/>
    </w:pPr>
  </w:style>
  <w:style w:type="paragraph" w:customStyle="1" w:styleId="TableContents">
    <w:name w:val="Table Contents"/>
    <w:basedOn w:val="Standard"/>
    <w:pPr>
      <w:suppressLineNumbers/>
    </w:pPr>
  </w:style>
  <w:style w:type="paragraph" w:customStyle="1" w:styleId="ContentsHeading">
    <w:name w:val="Contents Heading"/>
    <w:basedOn w:val="Heading"/>
    <w:pPr>
      <w:suppressLineNumbers/>
    </w:pPr>
    <w:rPr>
      <w:b/>
      <w:bCs/>
      <w:sz w:val="32"/>
      <w:szCs w:val="32"/>
    </w:r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pPr>
      <w:jc w:val="center"/>
    </w:pPr>
    <w:rPr>
      <w:b/>
      <w:bCs/>
      <w:sz w:val="56"/>
      <w:szCs w:val="56"/>
    </w:rPr>
  </w:style>
  <w:style w:type="paragraph" w:customStyle="1" w:styleId="Contents2">
    <w:name w:val="Contents 2"/>
    <w:basedOn w:val="Index"/>
    <w:pPr>
      <w:tabs>
        <w:tab w:val="right" w:leader="dot" w:pos="14570"/>
      </w:tabs>
      <w:ind w:left="283"/>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styleId="Titredulivre">
    <w:name w:val="Book Title"/>
    <w:basedOn w:val="Policepardfaut"/>
    <w:rPr>
      <w:b/>
      <w:bCs/>
      <w:smallCaps/>
      <w:spacing w:val="5"/>
    </w:rPr>
  </w:style>
  <w:style w:type="character" w:customStyle="1" w:styleId="Internetlink">
    <w:name w:val="Internet link"/>
    <w:rPr>
      <w:color w:val="000080"/>
      <w:u w:val="single"/>
    </w:rPr>
  </w:style>
  <w:style w:type="character" w:styleId="Lienhypertexte">
    <w:name w:val="Hyperlink"/>
    <w:basedOn w:val="Policepardfaut"/>
    <w:rPr>
      <w:color w:val="0000FF"/>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comptes.fr/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comptes.fr/fr/lettre-dinformation-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omptes.fr/fr/agen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comptes.fr/fr/contact/formulaire_de_contact" TargetMode="External"/><Relationship Id="rId4" Type="http://schemas.openxmlformats.org/officeDocument/2006/relationships/webSettings" Target="webSettings.xml"/><Relationship Id="rId9" Type="http://schemas.openxmlformats.org/officeDocument/2006/relationships/hyperlink" Target="https://www.ccomptes.fr/fr/recherche?search=cour+des+comptes&amp;sort_by=search_api_relevance&amp;items_per_page=10"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1765</Words>
  <Characters>9711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Audit de labellisation RGAA 3 – Liste des non-conformités – Contre-visite – Cour des comptes – novembre 2019</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de labellisation RGAA 3 – Liste des non-conformités – Contre-visite – Cour des comptes – novembre 2019</dc:title>
  <dc:creator/>
  <cp:lastModifiedBy>VOLLE Christian</cp:lastModifiedBy>
  <cp:revision>3</cp:revision>
  <dcterms:created xsi:type="dcterms:W3CDTF">2021-07-12T21:24:00Z</dcterms:created>
  <dcterms:modified xsi:type="dcterms:W3CDTF">2021-07-12T21:24:00Z</dcterms:modified>
</cp:coreProperties>
</file>